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76DF785E" w:rsidR="00421E32" w:rsidRPr="007E66AA" w:rsidRDefault="005F009C" w:rsidP="004F58CB">
      <w:pPr>
        <w:spacing w:before="1200" w:after="2400"/>
        <w:jc w:val="center"/>
        <w:rPr>
          <w:rFonts w:asciiTheme="minorHAnsi" w:hAnsiTheme="minorHAnsi" w:cstheme="minorHAnsi"/>
          <w:b/>
          <w:sz w:val="36"/>
          <w:szCs w:val="36"/>
          <w:lang w:val="en-GB"/>
        </w:rPr>
      </w:pPr>
      <w:r w:rsidRPr="007E66AA">
        <w:rPr>
          <w:rFonts w:asciiTheme="minorHAnsi" w:hAnsiTheme="minorHAnsi" w:cstheme="minorHAnsi"/>
          <w:b/>
          <w:sz w:val="36"/>
          <w:szCs w:val="36"/>
          <w:lang w:val="en-GB"/>
        </w:rPr>
        <w:t xml:space="preserve">REQUEST FOR </w:t>
      </w:r>
      <w:r w:rsidR="00EC7A4F" w:rsidRPr="007E66AA">
        <w:rPr>
          <w:rFonts w:asciiTheme="minorHAnsi" w:hAnsiTheme="minorHAnsi" w:cstheme="minorHAnsi"/>
          <w:b/>
          <w:sz w:val="36"/>
          <w:szCs w:val="36"/>
          <w:lang w:val="en-GB"/>
        </w:rPr>
        <w:t>APPLICATION</w:t>
      </w:r>
      <w:r w:rsidR="00EA5718" w:rsidRPr="007E66AA">
        <w:rPr>
          <w:rFonts w:asciiTheme="minorHAnsi" w:hAnsiTheme="minorHAnsi" w:cstheme="minorHAnsi"/>
          <w:b/>
          <w:sz w:val="36"/>
          <w:szCs w:val="36"/>
          <w:lang w:val="en-GB"/>
        </w:rPr>
        <w:br/>
      </w:r>
      <w:r w:rsidR="001B274D" w:rsidRPr="007E66AA">
        <w:rPr>
          <w:rFonts w:asciiTheme="minorHAnsi" w:hAnsiTheme="minorHAnsi" w:cstheme="minorHAnsi"/>
          <w:b/>
          <w:sz w:val="36"/>
          <w:szCs w:val="36"/>
          <w:lang w:val="en-GB"/>
        </w:rPr>
        <w:t>TERMS OF REFERENCE FOR CONSULTING SERVICES</w:t>
      </w:r>
      <w:r w:rsidR="00E567A5" w:rsidRPr="007E66AA">
        <w:rPr>
          <w:rFonts w:asciiTheme="minorHAnsi" w:hAnsiTheme="minorHAnsi" w:cstheme="minorHAnsi"/>
          <w:b/>
          <w:sz w:val="36"/>
          <w:szCs w:val="36"/>
          <w:lang w:val="en-GB"/>
        </w:rPr>
        <w:br/>
      </w:r>
      <w:r w:rsidR="00EC7A4F" w:rsidRPr="007E66AA">
        <w:rPr>
          <w:rFonts w:asciiTheme="minorHAnsi" w:hAnsiTheme="minorHAnsi" w:cstheme="minorHAnsi"/>
          <w:b/>
          <w:sz w:val="36"/>
          <w:szCs w:val="36"/>
          <w:lang w:val="en-GB"/>
        </w:rPr>
        <w:t xml:space="preserve">PROCURING ENTITY </w:t>
      </w:r>
      <w:r w:rsidR="00E567A5" w:rsidRPr="007E66AA">
        <w:rPr>
          <w:rFonts w:asciiTheme="minorHAnsi" w:hAnsiTheme="minorHAnsi" w:cstheme="minorHAnsi"/>
          <w:b/>
          <w:sz w:val="36"/>
          <w:szCs w:val="36"/>
          <w:lang w:val="en-GB"/>
        </w:rPr>
        <w:t>REQUIREMENTS</w:t>
      </w:r>
    </w:p>
    <w:p w14:paraId="71E15998" w14:textId="5522AF62" w:rsidR="00141577" w:rsidRPr="007E66AA" w:rsidRDefault="00141577" w:rsidP="00EC7A4F">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E66AA">
        <w:rPr>
          <w:b/>
          <w:lang w:val="en-GB"/>
        </w:rPr>
        <w:t>Procurement No:</w:t>
      </w:r>
      <w:r w:rsidRPr="007E66AA">
        <w:rPr>
          <w:lang w:val="en-GB"/>
        </w:rPr>
        <w:tab/>
      </w:r>
      <w:bookmarkEnd w:id="0"/>
      <w:bookmarkEnd w:id="1"/>
      <w:bookmarkEnd w:id="2"/>
      <w:bookmarkEnd w:id="3"/>
      <w:r w:rsidR="004105FD" w:rsidRPr="004105FD">
        <w:rPr>
          <w:lang w:val="en-GB"/>
        </w:rPr>
        <w:t>21-CS001-25</w:t>
      </w:r>
    </w:p>
    <w:p w14:paraId="7DE98D9E" w14:textId="5488301E" w:rsidR="008857C5" w:rsidRPr="007E66AA" w:rsidRDefault="008857C5">
      <w:pPr>
        <w:rPr>
          <w:rFonts w:cs="Calibri"/>
          <w:b/>
          <w:lang w:val="en-GB" w:eastAsia="ko-KR"/>
        </w:rPr>
      </w:pPr>
      <w:r w:rsidRPr="007E66AA">
        <w:rPr>
          <w:rFonts w:cs="Calibri"/>
          <w:b/>
          <w:lang w:val="en-GB" w:eastAsia="ko-KR"/>
        </w:rPr>
        <w:br w:type="page"/>
      </w:r>
    </w:p>
    <w:p w14:paraId="1770CFCF" w14:textId="01A8165F" w:rsidR="0071156A" w:rsidRPr="007E66AA" w:rsidRDefault="009E488B" w:rsidP="0082210C">
      <w:pPr>
        <w:spacing w:after="240"/>
        <w:jc w:val="center"/>
        <w:rPr>
          <w:rFonts w:asciiTheme="minorHAnsi" w:hAnsiTheme="minorHAnsi" w:cstheme="minorHAnsi"/>
          <w:b/>
          <w:smallCaps/>
          <w:sz w:val="36"/>
          <w:szCs w:val="36"/>
          <w:lang w:val="en-GB"/>
        </w:rPr>
      </w:pPr>
      <w:r w:rsidRPr="007E66AA">
        <w:rPr>
          <w:rFonts w:asciiTheme="minorHAnsi" w:hAnsiTheme="minorHAnsi" w:cstheme="minorHAnsi"/>
          <w:b/>
          <w:smallCaps/>
          <w:sz w:val="36"/>
          <w:szCs w:val="36"/>
          <w:lang w:val="en-GB"/>
        </w:rPr>
        <w:lastRenderedPageBreak/>
        <w:t>List of Documents</w:t>
      </w:r>
    </w:p>
    <w:p w14:paraId="7F81DB4E" w14:textId="47149508" w:rsidR="000B3F15" w:rsidRPr="007E66AA" w:rsidRDefault="00117419">
      <w:pPr>
        <w:pStyle w:val="TOC2"/>
        <w:tabs>
          <w:tab w:val="left" w:pos="1440"/>
        </w:tabs>
        <w:rPr>
          <w:rFonts w:asciiTheme="minorHAnsi" w:eastAsiaTheme="minorEastAsia" w:hAnsiTheme="minorHAnsi" w:cstheme="minorBidi"/>
          <w:smallCaps w:val="0"/>
          <w:noProof/>
          <w:sz w:val="22"/>
          <w:szCs w:val="22"/>
          <w:lang w:val="en-GB" w:eastAsia="en-GB"/>
        </w:rPr>
      </w:pPr>
      <w:r w:rsidRPr="007E66AA">
        <w:rPr>
          <w:rFonts w:asciiTheme="minorHAnsi" w:hAnsiTheme="minorHAnsi" w:cs="Calibri"/>
          <w:lang w:val="en-GB"/>
        </w:rPr>
        <w:fldChar w:fldCharType="begin"/>
      </w:r>
      <w:r w:rsidR="000D4100" w:rsidRPr="007E66AA">
        <w:rPr>
          <w:rFonts w:asciiTheme="minorHAnsi" w:hAnsiTheme="minorHAnsi" w:cs="Calibri"/>
          <w:lang w:val="en-GB"/>
        </w:rPr>
        <w:instrText xml:space="preserve"> TOC \o "1-4" </w:instrText>
      </w:r>
      <w:r w:rsidRPr="007E66AA">
        <w:rPr>
          <w:rFonts w:asciiTheme="minorHAnsi" w:hAnsiTheme="minorHAnsi" w:cs="Calibri"/>
          <w:lang w:val="en-GB"/>
        </w:rPr>
        <w:fldChar w:fldCharType="separate"/>
      </w:r>
      <w:r w:rsidR="000B3F15" w:rsidRPr="007E66AA">
        <w:rPr>
          <w:noProof/>
          <w:lang w:val="en-GB"/>
        </w:rPr>
        <w:t>A.</w:t>
      </w:r>
      <w:r w:rsidR="000B3F15" w:rsidRPr="007E66AA">
        <w:rPr>
          <w:rFonts w:asciiTheme="minorHAnsi" w:eastAsiaTheme="minorEastAsia" w:hAnsiTheme="minorHAnsi" w:cstheme="minorBidi"/>
          <w:smallCaps w:val="0"/>
          <w:noProof/>
          <w:sz w:val="22"/>
          <w:szCs w:val="22"/>
          <w:lang w:val="en-GB" w:eastAsia="en-GB"/>
        </w:rPr>
        <w:tab/>
      </w:r>
      <w:r w:rsidR="000B3F15" w:rsidRPr="007E66AA">
        <w:rPr>
          <w:noProof/>
          <w:lang w:val="en-GB"/>
        </w:rPr>
        <w:t>About the Ministry</w:t>
      </w:r>
      <w:r w:rsidR="000B3F15" w:rsidRPr="007E66AA">
        <w:rPr>
          <w:noProof/>
          <w:lang w:val="en-GB"/>
        </w:rPr>
        <w:tab/>
      </w:r>
      <w:r w:rsidR="000B0FD8">
        <w:rPr>
          <w:noProof/>
          <w:lang w:val="en-GB"/>
        </w:rPr>
        <w:t>3</w:t>
      </w:r>
    </w:p>
    <w:p w14:paraId="33C732E0" w14:textId="12AAE087" w:rsidR="000B3F15" w:rsidRPr="007E66AA" w:rsidRDefault="000B3F15">
      <w:pPr>
        <w:pStyle w:val="TOC2"/>
        <w:tabs>
          <w:tab w:val="left" w:pos="1440"/>
        </w:tabs>
        <w:rPr>
          <w:rFonts w:asciiTheme="minorHAnsi" w:eastAsiaTheme="minorEastAsia" w:hAnsiTheme="minorHAnsi" w:cstheme="minorBidi"/>
          <w:smallCaps w:val="0"/>
          <w:noProof/>
          <w:sz w:val="22"/>
          <w:szCs w:val="22"/>
          <w:lang w:val="en-GB" w:eastAsia="en-GB"/>
        </w:rPr>
      </w:pPr>
      <w:r w:rsidRPr="007E66AA">
        <w:rPr>
          <w:noProof/>
          <w:lang w:val="en-GB"/>
        </w:rPr>
        <w:t>B.</w:t>
      </w:r>
      <w:r w:rsidRPr="007E66AA">
        <w:rPr>
          <w:rFonts w:asciiTheme="minorHAnsi" w:eastAsiaTheme="minorEastAsia" w:hAnsiTheme="minorHAnsi" w:cstheme="minorBidi"/>
          <w:smallCaps w:val="0"/>
          <w:noProof/>
          <w:sz w:val="22"/>
          <w:szCs w:val="22"/>
          <w:lang w:val="en-GB" w:eastAsia="en-GB"/>
        </w:rPr>
        <w:tab/>
      </w:r>
      <w:r w:rsidRPr="007E66AA">
        <w:rPr>
          <w:noProof/>
          <w:lang w:val="en-GB"/>
        </w:rPr>
        <w:t>Project Background and Objectives</w:t>
      </w:r>
      <w:r w:rsidRPr="007E66AA">
        <w:rPr>
          <w:noProof/>
          <w:lang w:val="en-GB"/>
        </w:rPr>
        <w:tab/>
      </w:r>
      <w:r w:rsidRPr="007E66AA">
        <w:rPr>
          <w:noProof/>
          <w:lang w:val="en-GB"/>
        </w:rPr>
        <w:fldChar w:fldCharType="begin"/>
      </w:r>
      <w:r w:rsidRPr="007E66AA">
        <w:rPr>
          <w:noProof/>
          <w:lang w:val="en-GB"/>
        </w:rPr>
        <w:instrText xml:space="preserve"> PAGEREF _Toc26872578 \h </w:instrText>
      </w:r>
      <w:r w:rsidRPr="007E66AA">
        <w:rPr>
          <w:noProof/>
          <w:lang w:val="en-GB"/>
        </w:rPr>
      </w:r>
      <w:r w:rsidRPr="007E66AA">
        <w:rPr>
          <w:noProof/>
          <w:lang w:val="en-GB"/>
        </w:rPr>
        <w:fldChar w:fldCharType="separate"/>
      </w:r>
      <w:r w:rsidRPr="007E66AA">
        <w:rPr>
          <w:noProof/>
          <w:lang w:val="en-GB"/>
        </w:rPr>
        <w:t>3</w:t>
      </w:r>
      <w:r w:rsidRPr="007E66AA">
        <w:rPr>
          <w:noProof/>
          <w:lang w:val="en-GB"/>
        </w:rPr>
        <w:fldChar w:fldCharType="end"/>
      </w:r>
    </w:p>
    <w:p w14:paraId="7BF798CF" w14:textId="308F1190" w:rsidR="000B3F15" w:rsidRPr="007E66AA" w:rsidRDefault="000B3F15">
      <w:pPr>
        <w:pStyle w:val="TOC2"/>
        <w:tabs>
          <w:tab w:val="left" w:pos="1440"/>
        </w:tabs>
        <w:rPr>
          <w:rFonts w:asciiTheme="minorHAnsi" w:eastAsiaTheme="minorEastAsia" w:hAnsiTheme="minorHAnsi" w:cstheme="minorBidi"/>
          <w:smallCaps w:val="0"/>
          <w:noProof/>
          <w:sz w:val="22"/>
          <w:szCs w:val="22"/>
          <w:lang w:val="en-GB" w:eastAsia="en-GB"/>
        </w:rPr>
      </w:pPr>
      <w:r w:rsidRPr="007E66AA">
        <w:rPr>
          <w:noProof/>
          <w:lang w:val="en-GB"/>
        </w:rPr>
        <w:t>C.</w:t>
      </w:r>
      <w:r w:rsidRPr="007E66AA">
        <w:rPr>
          <w:rFonts w:asciiTheme="minorHAnsi" w:eastAsiaTheme="minorEastAsia" w:hAnsiTheme="minorHAnsi" w:cstheme="minorBidi"/>
          <w:smallCaps w:val="0"/>
          <w:noProof/>
          <w:sz w:val="22"/>
          <w:szCs w:val="22"/>
          <w:lang w:val="en-GB" w:eastAsia="en-GB"/>
        </w:rPr>
        <w:tab/>
      </w:r>
      <w:r w:rsidRPr="007E66AA">
        <w:rPr>
          <w:noProof/>
          <w:lang w:val="en-GB"/>
        </w:rPr>
        <w:t>Service Requirements</w:t>
      </w:r>
      <w:r w:rsidR="00A20B54">
        <w:rPr>
          <w:noProof/>
          <w:lang w:val="en-GB"/>
        </w:rPr>
        <w:t xml:space="preserve"> (ToR)</w:t>
      </w:r>
      <w:r w:rsidRPr="007E66AA">
        <w:rPr>
          <w:noProof/>
          <w:lang w:val="en-GB"/>
        </w:rPr>
        <w:tab/>
      </w:r>
      <w:r w:rsidR="000B0FD8">
        <w:rPr>
          <w:noProof/>
          <w:lang w:val="en-GB"/>
        </w:rPr>
        <w:t>4</w:t>
      </w:r>
    </w:p>
    <w:p w14:paraId="64AE2A71" w14:textId="7D4C2C91" w:rsidR="000B3F15" w:rsidRPr="007E66AA" w:rsidRDefault="000B3F15">
      <w:pPr>
        <w:pStyle w:val="TOC3"/>
        <w:rPr>
          <w:rFonts w:asciiTheme="minorHAnsi" w:eastAsiaTheme="minorEastAsia" w:hAnsiTheme="minorHAnsi" w:cstheme="minorBidi"/>
          <w:noProof/>
          <w:sz w:val="22"/>
          <w:szCs w:val="22"/>
          <w:lang w:val="en-GB" w:eastAsia="en-GB"/>
        </w:rPr>
      </w:pPr>
      <w:r w:rsidRPr="007E66AA">
        <w:rPr>
          <w:noProof/>
          <w:lang w:val="en-GB"/>
        </w:rPr>
        <w:t>Suggested methodology</w:t>
      </w:r>
      <w:r w:rsidRPr="007E66AA">
        <w:rPr>
          <w:noProof/>
          <w:lang w:val="en-GB"/>
        </w:rPr>
        <w:tab/>
      </w:r>
      <w:r w:rsidR="000B0FD8">
        <w:rPr>
          <w:noProof/>
          <w:lang w:val="en-GB"/>
        </w:rPr>
        <w:t>4</w:t>
      </w:r>
    </w:p>
    <w:p w14:paraId="5D3FE726" w14:textId="0F792A13" w:rsidR="000B3F15" w:rsidRPr="007E66AA" w:rsidRDefault="000B3F15" w:rsidP="00CB70B0">
      <w:pPr>
        <w:pStyle w:val="TOC3"/>
        <w:rPr>
          <w:rFonts w:asciiTheme="minorHAnsi" w:eastAsiaTheme="minorEastAsia" w:hAnsiTheme="minorHAnsi" w:cstheme="minorBidi"/>
          <w:noProof/>
          <w:sz w:val="22"/>
          <w:szCs w:val="22"/>
          <w:lang w:val="en-GB" w:eastAsia="en-GB"/>
        </w:rPr>
      </w:pPr>
      <w:r w:rsidRPr="007E66AA">
        <w:rPr>
          <w:noProof/>
          <w:lang w:val="en-GB"/>
        </w:rPr>
        <w:t>Competence requirements and allocation</w:t>
      </w:r>
      <w:r w:rsidRPr="007E66AA">
        <w:rPr>
          <w:noProof/>
          <w:lang w:val="en-GB"/>
        </w:rPr>
        <w:tab/>
      </w:r>
      <w:r w:rsidR="000B0FD8">
        <w:rPr>
          <w:noProof/>
          <w:lang w:val="en-GB"/>
        </w:rPr>
        <w:t>5</w:t>
      </w:r>
    </w:p>
    <w:p w14:paraId="77937717" w14:textId="30849BB4" w:rsidR="000B3F15" w:rsidRPr="007E66AA" w:rsidRDefault="000B3F15">
      <w:pPr>
        <w:pStyle w:val="TOC2"/>
        <w:tabs>
          <w:tab w:val="left" w:pos="1440"/>
        </w:tabs>
        <w:rPr>
          <w:rFonts w:asciiTheme="minorHAnsi" w:eastAsiaTheme="minorEastAsia" w:hAnsiTheme="minorHAnsi" w:cstheme="minorBidi"/>
          <w:smallCaps w:val="0"/>
          <w:noProof/>
          <w:sz w:val="22"/>
          <w:szCs w:val="22"/>
          <w:lang w:val="en-GB" w:eastAsia="en-GB"/>
        </w:rPr>
      </w:pPr>
      <w:r w:rsidRPr="007E66AA">
        <w:rPr>
          <w:noProof/>
          <w:lang w:val="en-GB"/>
        </w:rPr>
        <w:t>D.</w:t>
      </w:r>
      <w:r w:rsidRPr="007E66AA">
        <w:rPr>
          <w:rFonts w:asciiTheme="minorHAnsi" w:eastAsiaTheme="minorEastAsia" w:hAnsiTheme="minorHAnsi" w:cstheme="minorBidi"/>
          <w:smallCaps w:val="0"/>
          <w:noProof/>
          <w:sz w:val="22"/>
          <w:szCs w:val="22"/>
          <w:lang w:val="en-GB" w:eastAsia="en-GB"/>
        </w:rPr>
        <w:tab/>
      </w:r>
      <w:r w:rsidRPr="007E66AA">
        <w:rPr>
          <w:noProof/>
          <w:lang w:val="en-GB"/>
        </w:rPr>
        <w:t>Timetable and Reporting Arrangements</w:t>
      </w:r>
      <w:r w:rsidRPr="007E66AA">
        <w:rPr>
          <w:noProof/>
          <w:lang w:val="en-GB"/>
        </w:rPr>
        <w:tab/>
      </w:r>
      <w:r w:rsidR="000B0FD8">
        <w:rPr>
          <w:noProof/>
          <w:lang w:val="en-GB"/>
        </w:rPr>
        <w:t>6</w:t>
      </w:r>
    </w:p>
    <w:p w14:paraId="6F4CA8D6" w14:textId="01CE6CC1" w:rsidR="000B3F15" w:rsidRPr="007E66AA" w:rsidRDefault="000B3F15">
      <w:pPr>
        <w:pStyle w:val="TOC3"/>
        <w:rPr>
          <w:rFonts w:asciiTheme="minorHAnsi" w:eastAsiaTheme="minorEastAsia" w:hAnsiTheme="minorHAnsi" w:cstheme="minorBidi"/>
          <w:noProof/>
          <w:sz w:val="22"/>
          <w:szCs w:val="22"/>
          <w:lang w:val="en-GB" w:eastAsia="en-GB"/>
        </w:rPr>
      </w:pPr>
      <w:r w:rsidRPr="007E66AA">
        <w:rPr>
          <w:noProof/>
          <w:lang w:val="en-GB"/>
        </w:rPr>
        <w:t>Submission of Deliverables</w:t>
      </w:r>
      <w:r w:rsidRPr="007E66AA">
        <w:rPr>
          <w:noProof/>
          <w:lang w:val="en-GB"/>
        </w:rPr>
        <w:tab/>
      </w:r>
      <w:r w:rsidR="000B0FD8">
        <w:rPr>
          <w:noProof/>
          <w:lang w:val="en-GB"/>
        </w:rPr>
        <w:t>6</w:t>
      </w:r>
    </w:p>
    <w:p w14:paraId="6AF600C4" w14:textId="093E1D78" w:rsidR="000B3F15" w:rsidRPr="007E66AA" w:rsidRDefault="000B3F15">
      <w:pPr>
        <w:pStyle w:val="TOC3"/>
        <w:rPr>
          <w:rFonts w:asciiTheme="minorHAnsi" w:eastAsiaTheme="minorEastAsia" w:hAnsiTheme="minorHAnsi" w:cstheme="minorBidi"/>
          <w:noProof/>
          <w:sz w:val="22"/>
          <w:szCs w:val="22"/>
          <w:lang w:val="en-GB" w:eastAsia="en-GB"/>
        </w:rPr>
      </w:pPr>
      <w:r w:rsidRPr="007E66AA">
        <w:rPr>
          <w:rFonts w:asciiTheme="minorHAnsi" w:hAnsiTheme="minorHAnsi"/>
          <w:noProof/>
          <w:lang w:val="en-GB" w:eastAsia="ko-KR"/>
        </w:rPr>
        <w:t>Reporting Arrangements</w:t>
      </w:r>
      <w:r w:rsidRPr="007E66AA">
        <w:rPr>
          <w:noProof/>
          <w:lang w:val="en-GB"/>
        </w:rPr>
        <w:tab/>
      </w:r>
      <w:r w:rsidR="000B0FD8">
        <w:rPr>
          <w:noProof/>
          <w:lang w:val="en-GB"/>
        </w:rPr>
        <w:t>6</w:t>
      </w:r>
    </w:p>
    <w:p w14:paraId="1FB08990" w14:textId="7A88561C" w:rsidR="00AD20ED" w:rsidRPr="007E66AA" w:rsidRDefault="00117419" w:rsidP="00852370">
      <w:pPr>
        <w:rPr>
          <w:rFonts w:cs="Calibri"/>
          <w:lang w:val="en-GB"/>
        </w:rPr>
      </w:pPr>
      <w:r w:rsidRPr="007E66AA">
        <w:rPr>
          <w:rFonts w:asciiTheme="minorHAnsi" w:hAnsiTheme="minorHAnsi" w:cs="Calibri"/>
          <w:caps/>
          <w:lang w:val="en-GB"/>
        </w:rPr>
        <w:fldChar w:fldCharType="end"/>
      </w:r>
    </w:p>
    <w:p w14:paraId="0B8F80A7" w14:textId="77777777" w:rsidR="00EA5718" w:rsidRPr="007E66AA" w:rsidRDefault="00EA5718">
      <w:pPr>
        <w:rPr>
          <w:rFonts w:cs="Calibri"/>
          <w:b/>
          <w:sz w:val="32"/>
          <w:szCs w:val="32"/>
          <w:lang w:val="en-GB" w:eastAsia="en-GB"/>
        </w:rPr>
      </w:pPr>
      <w:bookmarkStart w:id="4" w:name="_Toc292659306"/>
      <w:r w:rsidRPr="007E66AA">
        <w:rPr>
          <w:rFonts w:cs="Calibri"/>
          <w:sz w:val="32"/>
          <w:szCs w:val="32"/>
          <w:lang w:val="en-GB"/>
        </w:rPr>
        <w:br w:type="page"/>
      </w:r>
    </w:p>
    <w:p w14:paraId="3B6B8173" w14:textId="286F8991" w:rsidR="00EB0645" w:rsidRPr="007E66AA" w:rsidRDefault="00EB0645" w:rsidP="004340F8">
      <w:pPr>
        <w:pStyle w:val="Heading2"/>
        <w:numPr>
          <w:ilvl w:val="0"/>
          <w:numId w:val="17"/>
        </w:numPr>
      </w:pPr>
      <w:bookmarkStart w:id="5" w:name="_Toc26872577"/>
      <w:bookmarkEnd w:id="4"/>
      <w:r w:rsidRPr="007E66AA">
        <w:lastRenderedPageBreak/>
        <w:t>About the Ministry</w:t>
      </w:r>
      <w:bookmarkEnd w:id="5"/>
    </w:p>
    <w:p w14:paraId="11C8F8E1" w14:textId="77777777" w:rsidR="00A27C9C" w:rsidRDefault="00A27C9C" w:rsidP="00A27C9C">
      <w:pPr>
        <w:pStyle w:val="Default"/>
      </w:pPr>
    </w:p>
    <w:p w14:paraId="66007D71" w14:textId="01D2C886" w:rsidR="00A27C9C" w:rsidRDefault="00A27C9C" w:rsidP="00A27C9C">
      <w:pPr>
        <w:pStyle w:val="Default"/>
        <w:ind w:left="360" w:firstLine="50"/>
        <w:rPr>
          <w:sz w:val="22"/>
          <w:szCs w:val="22"/>
        </w:rPr>
      </w:pPr>
      <w:r>
        <w:rPr>
          <w:sz w:val="22"/>
          <w:szCs w:val="22"/>
        </w:rPr>
        <w:t xml:space="preserve">The MFOR is principally charged with a key role to achieve a sustainable and vibrant economy for the people of Kiribati through the development of fisheries and marine resources, and it is </w:t>
      </w:r>
      <w:r w:rsidR="00FE1A45">
        <w:rPr>
          <w:sz w:val="22"/>
          <w:szCs w:val="22"/>
        </w:rPr>
        <w:t>recognized</w:t>
      </w:r>
      <w:r>
        <w:rPr>
          <w:sz w:val="22"/>
          <w:szCs w:val="22"/>
        </w:rPr>
        <w:t xml:space="preserve"> to take a lead role in the implementation of the objectives of the current Kiribati Development Plan. </w:t>
      </w:r>
    </w:p>
    <w:p w14:paraId="54E7445A" w14:textId="77777777" w:rsidR="00A27C9C" w:rsidRDefault="00A27C9C" w:rsidP="00A27C9C">
      <w:pPr>
        <w:pStyle w:val="Default"/>
        <w:ind w:left="360" w:firstLine="50"/>
        <w:rPr>
          <w:sz w:val="22"/>
          <w:szCs w:val="22"/>
        </w:rPr>
      </w:pPr>
    </w:p>
    <w:p w14:paraId="3BD9509C" w14:textId="62452E83" w:rsidR="00A27C9C" w:rsidRDefault="00A27C9C" w:rsidP="00A27C9C">
      <w:pPr>
        <w:pStyle w:val="Default"/>
        <w:ind w:left="360"/>
        <w:rPr>
          <w:sz w:val="22"/>
          <w:szCs w:val="22"/>
        </w:rPr>
      </w:pPr>
      <w:r>
        <w:rPr>
          <w:sz w:val="22"/>
          <w:szCs w:val="22"/>
        </w:rPr>
        <w:t xml:space="preserve">While the Ministry has encountered many challenges in the implementation of the plan, it has been able to make some major achievements and embark on milestones which further warrant for changes to </w:t>
      </w:r>
      <w:r w:rsidR="00FE1A45">
        <w:rPr>
          <w:sz w:val="22"/>
          <w:szCs w:val="22"/>
        </w:rPr>
        <w:t>follow,</w:t>
      </w:r>
      <w:r>
        <w:rPr>
          <w:sz w:val="22"/>
          <w:szCs w:val="22"/>
        </w:rPr>
        <w:t xml:space="preserve"> and which are now embraced at the forefront of the Ministry’s mission and vision. </w:t>
      </w:r>
    </w:p>
    <w:p w14:paraId="7FA396E9" w14:textId="77777777" w:rsidR="00A27C9C" w:rsidRDefault="00A27C9C" w:rsidP="00A27C9C">
      <w:pPr>
        <w:pStyle w:val="Default"/>
        <w:ind w:left="360"/>
        <w:rPr>
          <w:sz w:val="22"/>
          <w:szCs w:val="22"/>
        </w:rPr>
      </w:pPr>
    </w:p>
    <w:p w14:paraId="1AF6547B" w14:textId="4D17DF76" w:rsidR="00A27C9C" w:rsidRDefault="00A27C9C" w:rsidP="00A27C9C">
      <w:pPr>
        <w:pStyle w:val="Default"/>
        <w:ind w:left="360"/>
        <w:rPr>
          <w:sz w:val="22"/>
          <w:szCs w:val="22"/>
        </w:rPr>
      </w:pPr>
      <w:r>
        <w:rPr>
          <w:sz w:val="22"/>
          <w:szCs w:val="22"/>
        </w:rPr>
        <w:t xml:space="preserve">The establishment of the Kiribati Fish Limited (KFL) in 2012 made </w:t>
      </w:r>
      <w:r w:rsidR="00FE1A45">
        <w:rPr>
          <w:sz w:val="22"/>
          <w:szCs w:val="22"/>
        </w:rPr>
        <w:t>a breakthrough</w:t>
      </w:r>
      <w:r>
        <w:rPr>
          <w:sz w:val="22"/>
          <w:szCs w:val="22"/>
        </w:rPr>
        <w:t xml:space="preserve"> and a prime development change by bringing fishery development to Kiribati shores for the first time in history. It consequently resulted in the </w:t>
      </w:r>
      <w:r w:rsidR="00FE1A45">
        <w:rPr>
          <w:sz w:val="22"/>
          <w:szCs w:val="22"/>
        </w:rPr>
        <w:t>creation</w:t>
      </w:r>
      <w:r>
        <w:rPr>
          <w:sz w:val="22"/>
          <w:szCs w:val="22"/>
        </w:rPr>
        <w:t xml:space="preserve"> of more candid benefits to the local community in terms of employment and processing skills. A move has also been implemented from focusing on foreign fishing vessels revenue to establishing joint ventures, as an attempt to increase Kiribati’s ability to harvest its own resources and to increase onshore development that will generate more employment for Kiribati </w:t>
      </w:r>
      <w:r w:rsidR="00FE1A45">
        <w:rPr>
          <w:sz w:val="22"/>
          <w:szCs w:val="22"/>
        </w:rPr>
        <w:t>people and</w:t>
      </w:r>
      <w:r>
        <w:rPr>
          <w:sz w:val="22"/>
          <w:szCs w:val="22"/>
        </w:rPr>
        <w:t xml:space="preserve"> potentially diversify fishery products. </w:t>
      </w:r>
    </w:p>
    <w:p w14:paraId="00D06F60" w14:textId="77777777" w:rsidR="00A27C9C" w:rsidRDefault="00A27C9C" w:rsidP="00A27C9C">
      <w:pPr>
        <w:pStyle w:val="Default"/>
        <w:ind w:left="360"/>
        <w:rPr>
          <w:sz w:val="22"/>
          <w:szCs w:val="22"/>
        </w:rPr>
      </w:pPr>
    </w:p>
    <w:p w14:paraId="7713A40F" w14:textId="77777777" w:rsidR="00A27C9C" w:rsidRDefault="00A27C9C" w:rsidP="00A27C9C">
      <w:pPr>
        <w:pStyle w:val="Default"/>
        <w:ind w:left="360"/>
        <w:rPr>
          <w:sz w:val="22"/>
          <w:szCs w:val="22"/>
        </w:rPr>
      </w:pPr>
      <w:r>
        <w:rPr>
          <w:sz w:val="22"/>
          <w:szCs w:val="22"/>
        </w:rPr>
        <w:t xml:space="preserve">An equally important component to the development of onshore fisheries through these partnerships was the establishment of onshore facilities to allow for increased fish export production and access to potential markets that led to the setup of a fully operational Kiribati Seafood Verification Division. This is another achievement and one that the Ministry will continue to strengthen as it prepares for potential export to the European Union. </w:t>
      </w:r>
    </w:p>
    <w:p w14:paraId="3BFEF1B7" w14:textId="77777777" w:rsidR="00A27C9C" w:rsidRDefault="00A27C9C" w:rsidP="00A27C9C">
      <w:pPr>
        <w:pStyle w:val="Default"/>
      </w:pPr>
    </w:p>
    <w:p w14:paraId="0380A3F0" w14:textId="3E8BC0AA" w:rsidR="00A27C9C" w:rsidRDefault="00A27C9C" w:rsidP="00A27C9C">
      <w:pPr>
        <w:pStyle w:val="Default"/>
        <w:ind w:left="360"/>
        <w:rPr>
          <w:sz w:val="22"/>
          <w:szCs w:val="22"/>
        </w:rPr>
      </w:pPr>
      <w:r>
        <w:t xml:space="preserve"> </w:t>
      </w:r>
      <w:r>
        <w:rPr>
          <w:sz w:val="22"/>
          <w:szCs w:val="22"/>
        </w:rPr>
        <w:t xml:space="preserve">With all these activities and more development initiatives in the making, equally important, as embraced in Kiribati’s vision, is the need to ensure that in realizing these development </w:t>
      </w:r>
    </w:p>
    <w:p w14:paraId="74A880F1" w14:textId="66B25BBC" w:rsidR="00A27C9C" w:rsidRDefault="00A27C9C" w:rsidP="00A27C9C">
      <w:pPr>
        <w:pStyle w:val="Default"/>
        <w:ind w:left="360"/>
        <w:rPr>
          <w:sz w:val="22"/>
          <w:szCs w:val="22"/>
        </w:rPr>
      </w:pPr>
      <w:r w:rsidRPr="00A27C9C">
        <w:rPr>
          <w:sz w:val="22"/>
          <w:szCs w:val="22"/>
        </w:rPr>
        <w:t xml:space="preserve">aspirations, all efforts are equally dispersed in a strategic and sustainable manner that will enable proper protection and conservation of our oceans and marine resources for future generations. This calls for collaborative work in developing tactical marine use regulations and amendments to the Fisheries Act vital for fisheries management and conservation. </w:t>
      </w:r>
    </w:p>
    <w:p w14:paraId="1964F4FE" w14:textId="77777777" w:rsidR="00A27C9C" w:rsidRDefault="00A27C9C" w:rsidP="00A27C9C">
      <w:pPr>
        <w:pStyle w:val="Default"/>
        <w:ind w:left="360"/>
        <w:rPr>
          <w:sz w:val="22"/>
          <w:szCs w:val="22"/>
        </w:rPr>
      </w:pPr>
    </w:p>
    <w:p w14:paraId="0BD1B348" w14:textId="6D396222" w:rsidR="00A27C9C" w:rsidRPr="00A27C9C" w:rsidRDefault="00A27C9C" w:rsidP="00A27C9C">
      <w:pPr>
        <w:pStyle w:val="Default"/>
        <w:ind w:left="360"/>
        <w:rPr>
          <w:sz w:val="22"/>
          <w:szCs w:val="22"/>
        </w:rPr>
      </w:pPr>
      <w:r w:rsidRPr="00A27C9C">
        <w:rPr>
          <w:sz w:val="22"/>
          <w:szCs w:val="22"/>
        </w:rPr>
        <w:t xml:space="preserve">Another related milestone achievement was the completion and the subsequent deposit of Kiribati’s Maritime Boundaries with the United Nations which now provides the Ministry with confidence and confirmed boundaries that significantly assist with the Ministry’s various MCS activities. </w:t>
      </w:r>
    </w:p>
    <w:p w14:paraId="37EFB719" w14:textId="2C873BD8" w:rsidR="00EB0645" w:rsidRPr="007E66AA" w:rsidRDefault="006722B5" w:rsidP="004340F8">
      <w:pPr>
        <w:pStyle w:val="Heading2"/>
        <w:numPr>
          <w:ilvl w:val="0"/>
          <w:numId w:val="17"/>
        </w:numPr>
      </w:pPr>
      <w:bookmarkStart w:id="6" w:name="_Toc26872578"/>
      <w:r w:rsidRPr="007E66AA">
        <w:t xml:space="preserve">Project </w:t>
      </w:r>
      <w:r w:rsidR="00EB0645" w:rsidRPr="007E66AA">
        <w:t>Background</w:t>
      </w:r>
      <w:r w:rsidRPr="007E66AA">
        <w:t xml:space="preserve"> and Objectives</w:t>
      </w:r>
      <w:bookmarkEnd w:id="6"/>
    </w:p>
    <w:p w14:paraId="29AA8406" w14:textId="72CD34D2" w:rsidR="00A27C9C" w:rsidRPr="00A27C9C" w:rsidRDefault="00A27C9C" w:rsidP="00A27C9C">
      <w:pPr>
        <w:pStyle w:val="Default"/>
        <w:ind w:left="360"/>
      </w:pPr>
      <w:r w:rsidRPr="00A27C9C">
        <w:rPr>
          <w:sz w:val="22"/>
          <w:szCs w:val="22"/>
        </w:rPr>
        <w:t xml:space="preserve">The </w:t>
      </w:r>
      <w:r w:rsidRPr="00A27C9C">
        <w:rPr>
          <w:b/>
          <w:bCs/>
          <w:sz w:val="22"/>
          <w:szCs w:val="22"/>
        </w:rPr>
        <w:t>Kiribati Ministry of Fisheries and O</w:t>
      </w:r>
      <w:r w:rsidR="00FE1A45">
        <w:rPr>
          <w:b/>
          <w:bCs/>
          <w:sz w:val="22"/>
          <w:szCs w:val="22"/>
        </w:rPr>
        <w:t>cean</w:t>
      </w:r>
      <w:r w:rsidRPr="00A27C9C">
        <w:rPr>
          <w:b/>
          <w:bCs/>
          <w:sz w:val="22"/>
          <w:szCs w:val="22"/>
        </w:rPr>
        <w:t xml:space="preserve"> Resources </w:t>
      </w:r>
      <w:r w:rsidRPr="00A27C9C">
        <w:rPr>
          <w:sz w:val="22"/>
          <w:szCs w:val="22"/>
        </w:rPr>
        <w:t xml:space="preserve">(MFOR) seeks to strengthen its participation in the tuna value chain through the establishment of a </w:t>
      </w:r>
      <w:r w:rsidR="00314E04" w:rsidRPr="00314E04">
        <w:rPr>
          <w:b/>
          <w:bCs/>
          <w:sz w:val="22"/>
          <w:szCs w:val="22"/>
        </w:rPr>
        <w:t>N</w:t>
      </w:r>
      <w:r w:rsidRPr="00A27C9C">
        <w:rPr>
          <w:b/>
          <w:bCs/>
          <w:sz w:val="22"/>
          <w:szCs w:val="22"/>
        </w:rPr>
        <w:t>ational Purse Seine Fishing Company</w:t>
      </w:r>
      <w:r w:rsidRPr="00A27C9C">
        <w:rPr>
          <w:sz w:val="22"/>
          <w:szCs w:val="22"/>
        </w:rPr>
        <w:t xml:space="preserve">. This initiative aligns with the strategic goals of the Parties to the Nauru Agreement (PNA), aiming to promote greater local ownership, economic returns, employment, and fisheries management capacity in the Western and Central Pacific Ocean (WCPO). </w:t>
      </w:r>
    </w:p>
    <w:p w14:paraId="017AFE2D" w14:textId="0D97B632" w:rsidR="00EB0645" w:rsidRDefault="00A27C9C" w:rsidP="00A27C9C">
      <w:pPr>
        <w:ind w:left="360"/>
        <w:rPr>
          <w:sz w:val="22"/>
        </w:rPr>
      </w:pPr>
      <w:r w:rsidRPr="00A27C9C">
        <w:rPr>
          <w:sz w:val="22"/>
        </w:rPr>
        <w:t xml:space="preserve">The MFOR is seeking a </w:t>
      </w:r>
      <w:r w:rsidRPr="00A27C9C">
        <w:rPr>
          <w:b/>
          <w:bCs/>
          <w:sz w:val="22"/>
        </w:rPr>
        <w:t xml:space="preserve">Technical Advisor </w:t>
      </w:r>
      <w:r w:rsidRPr="00A27C9C">
        <w:rPr>
          <w:sz w:val="22"/>
        </w:rPr>
        <w:t xml:space="preserve">to provide support and expert guidance on the planning, structuring, and operationalization of different business models. </w:t>
      </w:r>
    </w:p>
    <w:p w14:paraId="516DE51A" w14:textId="705B5413" w:rsidR="008025FB" w:rsidRDefault="00314E04" w:rsidP="008025FB">
      <w:pPr>
        <w:ind w:left="360"/>
        <w:rPr>
          <w:rFonts w:asciiTheme="majorHAnsi" w:hAnsiTheme="majorHAnsi"/>
          <w:szCs w:val="28"/>
        </w:rPr>
      </w:pPr>
      <w:r w:rsidRPr="008C75F4">
        <w:rPr>
          <w:rFonts w:asciiTheme="majorHAnsi" w:hAnsiTheme="majorHAnsi"/>
          <w:szCs w:val="28"/>
        </w:rPr>
        <w:lastRenderedPageBreak/>
        <w:t xml:space="preserve">The </w:t>
      </w:r>
      <w:r w:rsidR="008025FB">
        <w:rPr>
          <w:rFonts w:asciiTheme="majorHAnsi" w:hAnsiTheme="majorHAnsi"/>
          <w:szCs w:val="28"/>
        </w:rPr>
        <w:t xml:space="preserve">primary </w:t>
      </w:r>
      <w:r w:rsidRPr="008C75F4">
        <w:rPr>
          <w:rFonts w:asciiTheme="majorHAnsi" w:hAnsiTheme="majorHAnsi"/>
          <w:szCs w:val="28"/>
        </w:rPr>
        <w:t>objective of the consultancy service</w:t>
      </w:r>
      <w:r w:rsidR="008C75F4" w:rsidRPr="008C75F4">
        <w:rPr>
          <w:rFonts w:asciiTheme="majorHAnsi" w:hAnsiTheme="majorHAnsi"/>
          <w:szCs w:val="28"/>
        </w:rPr>
        <w:t xml:space="preserve"> </w:t>
      </w:r>
      <w:r w:rsidR="008025FB">
        <w:rPr>
          <w:rFonts w:asciiTheme="majorHAnsi" w:hAnsiTheme="majorHAnsi"/>
          <w:szCs w:val="28"/>
        </w:rPr>
        <w:t>is</w:t>
      </w:r>
      <w:r w:rsidR="00A20B54">
        <w:rPr>
          <w:rFonts w:asciiTheme="majorHAnsi" w:hAnsiTheme="majorHAnsi"/>
          <w:szCs w:val="28"/>
        </w:rPr>
        <w:t>,</w:t>
      </w:r>
    </w:p>
    <w:p w14:paraId="7B1862B8" w14:textId="32D7F86A" w:rsidR="008C75F4" w:rsidRPr="008025FB" w:rsidRDefault="008025FB" w:rsidP="008025FB">
      <w:pPr>
        <w:pStyle w:val="ListParagraph"/>
        <w:numPr>
          <w:ilvl w:val="0"/>
          <w:numId w:val="22"/>
        </w:numPr>
        <w:ind w:leftChars="0"/>
        <w:rPr>
          <w:rFonts w:asciiTheme="majorHAnsi" w:hAnsiTheme="majorHAnsi"/>
          <w:sz w:val="24"/>
          <w:szCs w:val="28"/>
        </w:rPr>
      </w:pPr>
      <w:r>
        <w:rPr>
          <w:rFonts w:asciiTheme="majorHAnsi" w:hAnsiTheme="majorHAnsi"/>
          <w:sz w:val="22"/>
        </w:rPr>
        <w:t>T</w:t>
      </w:r>
      <w:r w:rsidRPr="008025FB">
        <w:rPr>
          <w:rFonts w:asciiTheme="majorHAnsi" w:hAnsiTheme="majorHAnsi"/>
          <w:sz w:val="22"/>
        </w:rPr>
        <w:t>o</w:t>
      </w:r>
      <w:r w:rsidR="008C75F4" w:rsidRPr="008025FB">
        <w:rPr>
          <w:rFonts w:asciiTheme="majorHAnsi" w:hAnsiTheme="majorHAnsi"/>
          <w:sz w:val="22"/>
        </w:rPr>
        <w:t xml:space="preserve"> provide technical, legal, financial, and operational advice for the design and implementation of different models of purse seine fishing company</w:t>
      </w:r>
      <w:r w:rsidRPr="008025FB">
        <w:rPr>
          <w:rFonts w:asciiTheme="majorHAnsi" w:hAnsiTheme="majorHAnsi"/>
          <w:sz w:val="22"/>
        </w:rPr>
        <w:t xml:space="preserve">; and </w:t>
      </w:r>
    </w:p>
    <w:p w14:paraId="6DA2ED52" w14:textId="15EF65DA" w:rsidR="008C75F4" w:rsidRPr="00821E55" w:rsidRDefault="008C75F4" w:rsidP="00821E55">
      <w:pPr>
        <w:pStyle w:val="ListParagraph"/>
        <w:numPr>
          <w:ilvl w:val="0"/>
          <w:numId w:val="22"/>
        </w:numPr>
        <w:ind w:leftChars="0"/>
        <w:rPr>
          <w:rFonts w:asciiTheme="majorHAnsi" w:hAnsiTheme="majorHAnsi"/>
          <w:sz w:val="22"/>
          <w:szCs w:val="24"/>
        </w:rPr>
      </w:pPr>
      <w:r w:rsidRPr="008C75F4">
        <w:rPr>
          <w:rFonts w:asciiTheme="majorHAnsi" w:hAnsiTheme="majorHAnsi"/>
          <w:sz w:val="22"/>
          <w:szCs w:val="24"/>
        </w:rPr>
        <w:t xml:space="preserve">To ensure the company is economically viable, legally compliant, and aligned with national and regional fisheries management and development strategies. </w:t>
      </w:r>
    </w:p>
    <w:p w14:paraId="3CB3DEE5" w14:textId="52AE17C4" w:rsidR="0096062B" w:rsidRPr="007E66AA" w:rsidRDefault="001B274D" w:rsidP="004340F8">
      <w:pPr>
        <w:pStyle w:val="Heading2"/>
        <w:numPr>
          <w:ilvl w:val="0"/>
          <w:numId w:val="17"/>
        </w:numPr>
      </w:pPr>
      <w:bookmarkStart w:id="7" w:name="_Toc26872579"/>
      <w:r w:rsidRPr="007E66AA">
        <w:t>Service</w:t>
      </w:r>
      <w:r w:rsidR="006722B5" w:rsidRPr="007E66AA">
        <w:t xml:space="preserve"> Requirements</w:t>
      </w:r>
      <w:bookmarkEnd w:id="7"/>
      <w:r w:rsidR="00430358" w:rsidRPr="007E66AA">
        <w:t xml:space="preserve"> (TOR)</w:t>
      </w:r>
    </w:p>
    <w:p w14:paraId="3FBD1547" w14:textId="51247329" w:rsidR="00A67FDD" w:rsidRPr="008C75F4" w:rsidRDefault="008C75F4" w:rsidP="008025FB">
      <w:pPr>
        <w:ind w:left="360"/>
        <w:rPr>
          <w:rFonts w:asciiTheme="majorHAnsi" w:hAnsiTheme="majorHAnsi"/>
          <w:i/>
          <w:iCs/>
          <w:lang w:val="en-GB"/>
        </w:rPr>
      </w:pPr>
      <w:r w:rsidRPr="008C75F4">
        <w:rPr>
          <w:rFonts w:asciiTheme="majorHAnsi" w:hAnsiTheme="majorHAnsi"/>
          <w:i/>
          <w:iCs/>
          <w:lang w:val="en-GB"/>
        </w:rPr>
        <w:t xml:space="preserve">The Engage Technical Advisor is required to undertake and perform the following consultancy work, including </w:t>
      </w:r>
      <w:r w:rsidR="008025FB">
        <w:rPr>
          <w:rFonts w:asciiTheme="majorHAnsi" w:hAnsiTheme="majorHAnsi"/>
          <w:i/>
          <w:iCs/>
          <w:lang w:val="en-GB"/>
        </w:rPr>
        <w:t>any additional tasks that may be required and</w:t>
      </w:r>
      <w:r w:rsidRPr="008C75F4">
        <w:rPr>
          <w:rFonts w:asciiTheme="majorHAnsi" w:hAnsiTheme="majorHAnsi"/>
          <w:i/>
          <w:iCs/>
          <w:lang w:val="en-GB"/>
        </w:rPr>
        <w:t xml:space="preserve"> </w:t>
      </w:r>
      <w:r w:rsidR="00EE54B9">
        <w:rPr>
          <w:rFonts w:asciiTheme="majorHAnsi" w:hAnsiTheme="majorHAnsi"/>
          <w:i/>
          <w:iCs/>
          <w:lang w:val="en-GB"/>
        </w:rPr>
        <w:t>deemed necessary for the successful completion of</w:t>
      </w:r>
      <w:r w:rsidRPr="008C75F4">
        <w:rPr>
          <w:rFonts w:asciiTheme="majorHAnsi" w:hAnsiTheme="majorHAnsi"/>
          <w:i/>
          <w:iCs/>
          <w:lang w:val="en-GB"/>
        </w:rPr>
        <w:t xml:space="preserve"> the assignment.</w:t>
      </w:r>
      <w:r w:rsidR="008025FB">
        <w:rPr>
          <w:rFonts w:asciiTheme="majorHAnsi" w:hAnsiTheme="majorHAnsi"/>
          <w:i/>
          <w:iCs/>
          <w:lang w:val="en-GB"/>
        </w:rPr>
        <w:t xml:space="preserve"> </w:t>
      </w:r>
      <w:r w:rsidR="00403C4F">
        <w:rPr>
          <w:rFonts w:asciiTheme="majorHAnsi" w:hAnsiTheme="majorHAnsi"/>
          <w:i/>
          <w:iCs/>
          <w:lang w:val="en-GB"/>
        </w:rPr>
        <w:t xml:space="preserve"> </w:t>
      </w:r>
      <w:r w:rsidR="00EB3449">
        <w:rPr>
          <w:rFonts w:asciiTheme="majorHAnsi" w:hAnsiTheme="majorHAnsi"/>
          <w:i/>
          <w:iCs/>
          <w:lang w:val="en-GB"/>
        </w:rPr>
        <w:t xml:space="preserve">Consultant </w:t>
      </w:r>
      <w:r w:rsidR="00403C4F">
        <w:rPr>
          <w:rFonts w:asciiTheme="majorHAnsi" w:hAnsiTheme="majorHAnsi"/>
          <w:i/>
          <w:iCs/>
          <w:lang w:val="en-GB"/>
        </w:rPr>
        <w:t>Terms of Reference</w:t>
      </w:r>
      <w:r w:rsidR="00EB3449">
        <w:rPr>
          <w:rFonts w:asciiTheme="majorHAnsi" w:hAnsiTheme="majorHAnsi"/>
          <w:i/>
          <w:iCs/>
          <w:lang w:val="en-GB"/>
        </w:rPr>
        <w:t xml:space="preserve"> are as follows.</w:t>
      </w:r>
    </w:p>
    <w:p w14:paraId="42DEE361" w14:textId="3D890A65" w:rsidR="008C75F4" w:rsidRPr="008025FB" w:rsidRDefault="008C75F4" w:rsidP="008025FB">
      <w:pPr>
        <w:pStyle w:val="ListParagraph"/>
        <w:numPr>
          <w:ilvl w:val="0"/>
          <w:numId w:val="23"/>
        </w:numPr>
        <w:ind w:leftChars="0"/>
        <w:rPr>
          <w:b/>
          <w:bCs/>
          <w:i/>
          <w:iCs/>
          <w:sz w:val="28"/>
          <w:szCs w:val="32"/>
          <w:lang w:val="en-GB"/>
        </w:rPr>
      </w:pPr>
      <w:r w:rsidRPr="008025FB">
        <w:rPr>
          <w:b/>
          <w:bCs/>
          <w:sz w:val="28"/>
          <w:szCs w:val="32"/>
          <w:lang w:val="en-GB"/>
        </w:rPr>
        <w:t xml:space="preserve">Conduct </w:t>
      </w:r>
      <w:r w:rsidR="008025FB" w:rsidRPr="008025FB">
        <w:rPr>
          <w:b/>
          <w:bCs/>
          <w:sz w:val="28"/>
          <w:szCs w:val="32"/>
          <w:lang w:val="en-GB"/>
        </w:rPr>
        <w:t>Feasibility</w:t>
      </w:r>
      <w:r w:rsidRPr="008025FB">
        <w:rPr>
          <w:b/>
          <w:bCs/>
          <w:sz w:val="28"/>
          <w:szCs w:val="32"/>
          <w:lang w:val="en-GB"/>
        </w:rPr>
        <w:t xml:space="preserve"> Arrangement</w:t>
      </w:r>
      <w:r w:rsidR="008025FB" w:rsidRPr="008025FB">
        <w:rPr>
          <w:b/>
          <w:bCs/>
          <w:sz w:val="28"/>
          <w:szCs w:val="32"/>
          <w:lang w:val="en-GB"/>
        </w:rPr>
        <w:t xml:space="preserve"> </w:t>
      </w:r>
    </w:p>
    <w:p w14:paraId="1798BC68" w14:textId="3BFF2330" w:rsidR="008025FB" w:rsidRPr="00821E55" w:rsidRDefault="008025FB" w:rsidP="008B7C5C">
      <w:pPr>
        <w:pStyle w:val="ListParagraph"/>
        <w:numPr>
          <w:ilvl w:val="0"/>
          <w:numId w:val="24"/>
        </w:numPr>
        <w:ind w:leftChars="0"/>
        <w:rPr>
          <w:i/>
          <w:iCs/>
          <w:sz w:val="32"/>
          <w:szCs w:val="36"/>
          <w:lang w:val="en-GB"/>
        </w:rPr>
      </w:pPr>
      <w:r w:rsidRPr="00821E55">
        <w:rPr>
          <w:sz w:val="24"/>
          <w:szCs w:val="28"/>
        </w:rPr>
        <w:t>Analyze tuna resource availability, access rights, and market potential.</w:t>
      </w:r>
    </w:p>
    <w:p w14:paraId="54F744B5" w14:textId="45F5C1C1" w:rsidR="008025FB" w:rsidRPr="00821E55" w:rsidRDefault="008025FB" w:rsidP="008B7C5C">
      <w:pPr>
        <w:pStyle w:val="ListParagraph"/>
        <w:numPr>
          <w:ilvl w:val="0"/>
          <w:numId w:val="24"/>
        </w:numPr>
        <w:ind w:leftChars="0"/>
        <w:rPr>
          <w:i/>
          <w:iCs/>
          <w:sz w:val="32"/>
          <w:szCs w:val="36"/>
          <w:lang w:val="en-GB"/>
        </w:rPr>
      </w:pPr>
      <w:r w:rsidRPr="00821E55">
        <w:rPr>
          <w:sz w:val="24"/>
          <w:szCs w:val="28"/>
        </w:rPr>
        <w:t>Evaluate capital and operational costs of establishing and operating a purse seine vessel fleet</w:t>
      </w:r>
      <w:r w:rsidRPr="00821E55">
        <w:rPr>
          <w:i/>
          <w:iCs/>
          <w:sz w:val="32"/>
          <w:szCs w:val="36"/>
        </w:rPr>
        <w:t>.</w:t>
      </w:r>
    </w:p>
    <w:p w14:paraId="56E43E11" w14:textId="4C5CDF50" w:rsidR="008025FB" w:rsidRPr="008025FB" w:rsidRDefault="008025FB" w:rsidP="008025FB">
      <w:pPr>
        <w:pStyle w:val="ListParagraph"/>
        <w:numPr>
          <w:ilvl w:val="0"/>
          <w:numId w:val="23"/>
        </w:numPr>
        <w:ind w:leftChars="0"/>
        <w:rPr>
          <w:b/>
          <w:bCs/>
          <w:i/>
          <w:iCs/>
          <w:sz w:val="28"/>
          <w:szCs w:val="32"/>
          <w:lang w:val="en-GB"/>
        </w:rPr>
      </w:pPr>
      <w:r>
        <w:rPr>
          <w:b/>
          <w:bCs/>
          <w:sz w:val="28"/>
          <w:szCs w:val="32"/>
          <w:lang w:val="en-GB"/>
        </w:rPr>
        <w:t>Study and advice on legal and institutional frameworks</w:t>
      </w:r>
    </w:p>
    <w:p w14:paraId="74E3D321" w14:textId="22707408" w:rsidR="00187BE2" w:rsidRDefault="00821E55" w:rsidP="00187BE2">
      <w:pPr>
        <w:pStyle w:val="ListParagraph"/>
        <w:ind w:leftChars="0" w:left="1080"/>
        <w:rPr>
          <w:b/>
          <w:bCs/>
          <w:sz w:val="24"/>
          <w:szCs w:val="28"/>
          <w:lang w:val="en-GB"/>
        </w:rPr>
      </w:pPr>
      <w:r w:rsidRPr="00821E55">
        <w:rPr>
          <w:b/>
          <w:bCs/>
          <w:sz w:val="24"/>
          <w:szCs w:val="28"/>
          <w:lang w:val="en-GB"/>
        </w:rPr>
        <w:t xml:space="preserve">Company Structure: </w:t>
      </w:r>
    </w:p>
    <w:tbl>
      <w:tblPr>
        <w:tblStyle w:val="TableGrid"/>
        <w:tblW w:w="0" w:type="auto"/>
        <w:tblInd w:w="1080" w:type="dxa"/>
        <w:tblLook w:val="04A0" w:firstRow="1" w:lastRow="0" w:firstColumn="1" w:lastColumn="0" w:noHBand="0" w:noVBand="1"/>
      </w:tblPr>
      <w:tblGrid>
        <w:gridCol w:w="4237"/>
        <w:gridCol w:w="4276"/>
      </w:tblGrid>
      <w:tr w:rsidR="00FA16B5" w14:paraId="2F1C2F31" w14:textId="77777777" w:rsidTr="00FA16B5">
        <w:tc>
          <w:tcPr>
            <w:tcW w:w="4237" w:type="dxa"/>
          </w:tcPr>
          <w:p w14:paraId="0C8D330A" w14:textId="26694CFC" w:rsidR="00FA16B5" w:rsidRPr="00912ED3" w:rsidRDefault="00FA16B5" w:rsidP="00912ED3">
            <w:pPr>
              <w:pStyle w:val="ListParagraph"/>
              <w:numPr>
                <w:ilvl w:val="0"/>
                <w:numId w:val="29"/>
              </w:numPr>
              <w:ind w:leftChars="0"/>
              <w:rPr>
                <w:szCs w:val="28"/>
                <w:lang w:val="en-GB"/>
              </w:rPr>
            </w:pPr>
            <w:r w:rsidRPr="00912ED3">
              <w:rPr>
                <w:szCs w:val="36"/>
                <w:lang w:val="en-GB"/>
              </w:rPr>
              <w:t>Dry Lease Charter (barefoot)</w:t>
            </w:r>
          </w:p>
        </w:tc>
        <w:tc>
          <w:tcPr>
            <w:tcW w:w="4276" w:type="dxa"/>
          </w:tcPr>
          <w:p w14:paraId="1FEBAB6D" w14:textId="6824157A" w:rsidR="00FA16B5" w:rsidRPr="00FA16B5" w:rsidRDefault="00FA16B5" w:rsidP="00FA16B5">
            <w:pPr>
              <w:jc w:val="left"/>
              <w:rPr>
                <w:szCs w:val="28"/>
                <w:lang w:val="en-GB"/>
              </w:rPr>
            </w:pPr>
            <w:r w:rsidRPr="00FA16B5">
              <w:rPr>
                <w:szCs w:val="28"/>
                <w:lang w:val="en-GB"/>
              </w:rPr>
              <w:t>Harvest Contract Model</w:t>
            </w:r>
          </w:p>
        </w:tc>
      </w:tr>
      <w:tr w:rsidR="00FA16B5" w14:paraId="66039F3B" w14:textId="77777777" w:rsidTr="00FA16B5">
        <w:tc>
          <w:tcPr>
            <w:tcW w:w="4237" w:type="dxa"/>
          </w:tcPr>
          <w:p w14:paraId="674B4649" w14:textId="00DBA38E" w:rsidR="00FA16B5" w:rsidRPr="00912ED3" w:rsidRDefault="00FA16B5" w:rsidP="00912ED3">
            <w:pPr>
              <w:pStyle w:val="ListParagraph"/>
              <w:numPr>
                <w:ilvl w:val="0"/>
                <w:numId w:val="29"/>
              </w:numPr>
              <w:ind w:leftChars="0"/>
              <w:rPr>
                <w:szCs w:val="28"/>
                <w:lang w:val="en-GB"/>
              </w:rPr>
            </w:pPr>
            <w:r w:rsidRPr="00912ED3">
              <w:rPr>
                <w:szCs w:val="28"/>
                <w:lang w:val="en-GB"/>
              </w:rPr>
              <w:t>Wet Lease Charter (block charter)</w:t>
            </w:r>
          </w:p>
        </w:tc>
        <w:tc>
          <w:tcPr>
            <w:tcW w:w="4276" w:type="dxa"/>
          </w:tcPr>
          <w:p w14:paraId="4DD45667" w14:textId="4695EE16" w:rsidR="00FA16B5" w:rsidRPr="00FA16B5" w:rsidRDefault="00FA16B5" w:rsidP="00FA16B5">
            <w:pPr>
              <w:rPr>
                <w:szCs w:val="28"/>
                <w:lang w:val="en-GB"/>
              </w:rPr>
            </w:pPr>
            <w:r w:rsidRPr="00FA16B5">
              <w:rPr>
                <w:szCs w:val="28"/>
                <w:lang w:val="en-GB"/>
              </w:rPr>
              <w:t>Harvest Contract model</w:t>
            </w:r>
          </w:p>
        </w:tc>
      </w:tr>
      <w:tr w:rsidR="00912ED3" w14:paraId="48B4B0C6" w14:textId="77777777" w:rsidTr="00FA16B5">
        <w:tc>
          <w:tcPr>
            <w:tcW w:w="4237" w:type="dxa"/>
            <w:vMerge w:val="restart"/>
          </w:tcPr>
          <w:p w14:paraId="34009744" w14:textId="7E7C4C28" w:rsidR="00912ED3" w:rsidRPr="00912ED3" w:rsidRDefault="00912ED3" w:rsidP="00912ED3">
            <w:pPr>
              <w:pStyle w:val="ListParagraph"/>
              <w:numPr>
                <w:ilvl w:val="0"/>
                <w:numId w:val="29"/>
              </w:numPr>
              <w:ind w:leftChars="0"/>
              <w:rPr>
                <w:szCs w:val="28"/>
                <w:lang w:val="en-GB"/>
              </w:rPr>
            </w:pPr>
            <w:r w:rsidRPr="00912ED3">
              <w:rPr>
                <w:szCs w:val="28"/>
                <w:lang w:val="en-GB"/>
              </w:rPr>
              <w:t>SOE -Fishing Company -buy boat</w:t>
            </w:r>
          </w:p>
        </w:tc>
        <w:tc>
          <w:tcPr>
            <w:tcW w:w="4276" w:type="dxa"/>
          </w:tcPr>
          <w:p w14:paraId="15B7D6B6" w14:textId="021F8D3D" w:rsidR="00912ED3" w:rsidRPr="00FA16B5" w:rsidRDefault="00912ED3" w:rsidP="00FA16B5">
            <w:pPr>
              <w:rPr>
                <w:szCs w:val="28"/>
                <w:lang w:val="en-GB"/>
              </w:rPr>
            </w:pPr>
            <w:r w:rsidRPr="00FA16B5">
              <w:rPr>
                <w:szCs w:val="28"/>
                <w:lang w:val="en-GB"/>
              </w:rPr>
              <w:t>Manage and operate</w:t>
            </w:r>
          </w:p>
        </w:tc>
      </w:tr>
      <w:tr w:rsidR="00912ED3" w14:paraId="374B0F1E" w14:textId="77777777" w:rsidTr="00FA16B5">
        <w:tc>
          <w:tcPr>
            <w:tcW w:w="4237" w:type="dxa"/>
            <w:vMerge/>
          </w:tcPr>
          <w:p w14:paraId="56EE7FA8" w14:textId="77777777" w:rsidR="00912ED3" w:rsidRDefault="00912ED3" w:rsidP="00912ED3">
            <w:pPr>
              <w:pStyle w:val="ListParagraph"/>
              <w:numPr>
                <w:ilvl w:val="0"/>
                <w:numId w:val="29"/>
              </w:numPr>
              <w:ind w:leftChars="0"/>
              <w:rPr>
                <w:b/>
                <w:bCs/>
                <w:sz w:val="24"/>
                <w:szCs w:val="28"/>
                <w:lang w:val="en-GB"/>
              </w:rPr>
            </w:pPr>
          </w:p>
        </w:tc>
        <w:tc>
          <w:tcPr>
            <w:tcW w:w="4276" w:type="dxa"/>
          </w:tcPr>
          <w:p w14:paraId="16A4472C" w14:textId="6528DED3" w:rsidR="00912ED3" w:rsidRPr="00FA16B5" w:rsidRDefault="00912ED3" w:rsidP="00FA16B5">
            <w:pPr>
              <w:rPr>
                <w:szCs w:val="28"/>
                <w:lang w:val="en-GB"/>
              </w:rPr>
            </w:pPr>
            <w:r w:rsidRPr="00FA16B5">
              <w:rPr>
                <w:szCs w:val="28"/>
                <w:lang w:val="en-GB"/>
              </w:rPr>
              <w:t>Outsource management and operation</w:t>
            </w:r>
          </w:p>
        </w:tc>
      </w:tr>
      <w:tr w:rsidR="00FA16B5" w14:paraId="5C3C2808" w14:textId="77777777" w:rsidTr="00FA16B5">
        <w:tc>
          <w:tcPr>
            <w:tcW w:w="4237" w:type="dxa"/>
          </w:tcPr>
          <w:p w14:paraId="558FCB36" w14:textId="1EC3610F" w:rsidR="00FA16B5" w:rsidRPr="00912ED3" w:rsidRDefault="00FA16B5" w:rsidP="00912ED3">
            <w:pPr>
              <w:pStyle w:val="ListParagraph"/>
              <w:numPr>
                <w:ilvl w:val="0"/>
                <w:numId w:val="29"/>
              </w:numPr>
              <w:ind w:leftChars="0"/>
              <w:rPr>
                <w:szCs w:val="28"/>
                <w:lang w:val="en-GB"/>
              </w:rPr>
            </w:pPr>
            <w:r w:rsidRPr="00912ED3">
              <w:rPr>
                <w:szCs w:val="28"/>
                <w:lang w:val="en-GB"/>
              </w:rPr>
              <w:t>JV with Local Kiribati companies</w:t>
            </w:r>
          </w:p>
        </w:tc>
        <w:tc>
          <w:tcPr>
            <w:tcW w:w="4276" w:type="dxa"/>
          </w:tcPr>
          <w:p w14:paraId="0873C43E" w14:textId="77777777" w:rsidR="00FA16B5" w:rsidRDefault="00FA16B5" w:rsidP="00187BE2">
            <w:pPr>
              <w:pStyle w:val="ListParagraph"/>
              <w:ind w:leftChars="0" w:left="0"/>
              <w:rPr>
                <w:b/>
                <w:bCs/>
                <w:sz w:val="24"/>
                <w:szCs w:val="28"/>
                <w:lang w:val="en-GB"/>
              </w:rPr>
            </w:pPr>
          </w:p>
        </w:tc>
      </w:tr>
    </w:tbl>
    <w:p w14:paraId="07DB000A" w14:textId="77777777" w:rsidR="00FA16B5" w:rsidRPr="00187BE2" w:rsidRDefault="00FA16B5" w:rsidP="00187BE2">
      <w:pPr>
        <w:pStyle w:val="ListParagraph"/>
        <w:ind w:leftChars="0" w:left="1080"/>
        <w:rPr>
          <w:b/>
          <w:bCs/>
          <w:sz w:val="24"/>
          <w:szCs w:val="28"/>
          <w:lang w:val="en-GB"/>
        </w:rPr>
      </w:pPr>
    </w:p>
    <w:p w14:paraId="0CF6DD05" w14:textId="19D19A1C" w:rsidR="008025FB" w:rsidRPr="00821E55" w:rsidRDefault="008025FB" w:rsidP="008025FB">
      <w:pPr>
        <w:pStyle w:val="ListParagraph"/>
        <w:numPr>
          <w:ilvl w:val="0"/>
          <w:numId w:val="23"/>
        </w:numPr>
        <w:ind w:leftChars="0"/>
        <w:rPr>
          <w:b/>
          <w:bCs/>
          <w:i/>
          <w:iCs/>
          <w:sz w:val="28"/>
          <w:szCs w:val="32"/>
          <w:lang w:val="en-GB"/>
        </w:rPr>
      </w:pPr>
      <w:r>
        <w:rPr>
          <w:b/>
          <w:bCs/>
          <w:sz w:val="28"/>
          <w:szCs w:val="32"/>
          <w:lang w:val="en-GB"/>
        </w:rPr>
        <w:t>Develop Purse Seine Company Business Plan</w:t>
      </w:r>
    </w:p>
    <w:p w14:paraId="2E8C4237" w14:textId="18A229F5" w:rsidR="00821E55" w:rsidRPr="00821E55" w:rsidRDefault="00821E55" w:rsidP="008B7C5C">
      <w:pPr>
        <w:pStyle w:val="ListParagraph"/>
        <w:numPr>
          <w:ilvl w:val="0"/>
          <w:numId w:val="24"/>
        </w:numPr>
        <w:ind w:leftChars="0"/>
        <w:rPr>
          <w:i/>
          <w:iCs/>
          <w:sz w:val="24"/>
          <w:szCs w:val="28"/>
          <w:lang w:val="en-GB"/>
        </w:rPr>
      </w:pPr>
      <w:r w:rsidRPr="00821E55">
        <w:rPr>
          <w:sz w:val="24"/>
          <w:szCs w:val="28"/>
          <w:lang w:val="en-GB"/>
        </w:rPr>
        <w:t>Financial models</w:t>
      </w:r>
    </w:p>
    <w:p w14:paraId="7CEC5F3C" w14:textId="25F1FF44" w:rsidR="00821E55" w:rsidRPr="00821E55" w:rsidRDefault="00821E55" w:rsidP="008B7C5C">
      <w:pPr>
        <w:pStyle w:val="ListParagraph"/>
        <w:numPr>
          <w:ilvl w:val="1"/>
          <w:numId w:val="24"/>
        </w:numPr>
        <w:ind w:leftChars="0"/>
        <w:rPr>
          <w:i/>
          <w:iCs/>
          <w:sz w:val="24"/>
          <w:szCs w:val="28"/>
          <w:lang w:val="en-GB"/>
        </w:rPr>
      </w:pPr>
      <w:r w:rsidRPr="00821E55">
        <w:rPr>
          <w:sz w:val="24"/>
          <w:szCs w:val="28"/>
          <w:lang w:val="en-GB"/>
        </w:rPr>
        <w:t>CAPEX – Capital Expenditures</w:t>
      </w:r>
    </w:p>
    <w:p w14:paraId="11663483" w14:textId="056AA93F" w:rsidR="00821E55" w:rsidRPr="00821E55" w:rsidRDefault="00821E55" w:rsidP="008B7C5C">
      <w:pPr>
        <w:pStyle w:val="ListParagraph"/>
        <w:numPr>
          <w:ilvl w:val="1"/>
          <w:numId w:val="24"/>
        </w:numPr>
        <w:ind w:leftChars="0"/>
        <w:rPr>
          <w:i/>
          <w:iCs/>
          <w:sz w:val="24"/>
          <w:szCs w:val="28"/>
          <w:lang w:val="en-GB"/>
        </w:rPr>
      </w:pPr>
      <w:r w:rsidRPr="00821E55">
        <w:rPr>
          <w:sz w:val="24"/>
          <w:szCs w:val="28"/>
          <w:lang w:val="en-GB"/>
        </w:rPr>
        <w:t>OPEX – Operation Expenditure</w:t>
      </w:r>
    </w:p>
    <w:p w14:paraId="4FFEFD9B" w14:textId="5C166448" w:rsidR="00821E55" w:rsidRPr="00821E55" w:rsidRDefault="00821E55" w:rsidP="008B7C5C">
      <w:pPr>
        <w:pStyle w:val="ListParagraph"/>
        <w:numPr>
          <w:ilvl w:val="1"/>
          <w:numId w:val="24"/>
        </w:numPr>
        <w:ind w:leftChars="0"/>
        <w:rPr>
          <w:i/>
          <w:iCs/>
          <w:sz w:val="24"/>
          <w:szCs w:val="28"/>
          <w:lang w:val="en-GB"/>
        </w:rPr>
      </w:pPr>
      <w:r w:rsidRPr="00821E55">
        <w:rPr>
          <w:sz w:val="24"/>
          <w:szCs w:val="28"/>
          <w:lang w:val="en-GB"/>
        </w:rPr>
        <w:t>ROI – Return On Investment</w:t>
      </w:r>
    </w:p>
    <w:p w14:paraId="65CE4A08" w14:textId="3BB1364D" w:rsidR="00821E55" w:rsidRDefault="00821E55" w:rsidP="008B7C5C">
      <w:pPr>
        <w:pStyle w:val="ListParagraph"/>
        <w:numPr>
          <w:ilvl w:val="0"/>
          <w:numId w:val="24"/>
        </w:numPr>
        <w:ind w:leftChars="0"/>
        <w:rPr>
          <w:sz w:val="24"/>
          <w:szCs w:val="28"/>
          <w:lang w:val="en-GB"/>
        </w:rPr>
      </w:pPr>
      <w:r w:rsidRPr="00821E55">
        <w:rPr>
          <w:sz w:val="24"/>
          <w:szCs w:val="28"/>
          <w:lang w:val="en-GB"/>
        </w:rPr>
        <w:t xml:space="preserve">Operational plans (fleet acquisition, manning, </w:t>
      </w:r>
      <w:r w:rsidR="005C1662">
        <w:rPr>
          <w:sz w:val="24"/>
          <w:szCs w:val="28"/>
          <w:lang w:val="en-GB"/>
        </w:rPr>
        <w:t>transhipment</w:t>
      </w:r>
      <w:r w:rsidRPr="00821E55">
        <w:rPr>
          <w:sz w:val="24"/>
          <w:szCs w:val="28"/>
          <w:lang w:val="en-GB"/>
        </w:rPr>
        <w:t xml:space="preserve"> and offloading ports, market access)</w:t>
      </w:r>
    </w:p>
    <w:p w14:paraId="72F64645" w14:textId="09B674E8" w:rsidR="00821E55" w:rsidRDefault="00821E55" w:rsidP="008B7C5C">
      <w:pPr>
        <w:pStyle w:val="ListParagraph"/>
        <w:numPr>
          <w:ilvl w:val="0"/>
          <w:numId w:val="24"/>
        </w:numPr>
        <w:ind w:leftChars="0"/>
        <w:rPr>
          <w:sz w:val="24"/>
          <w:szCs w:val="28"/>
          <w:lang w:val="en-GB"/>
        </w:rPr>
      </w:pPr>
      <w:r>
        <w:rPr>
          <w:sz w:val="24"/>
          <w:szCs w:val="28"/>
          <w:lang w:val="en-GB"/>
        </w:rPr>
        <w:t>Risk assessment and mitigation strategies.</w:t>
      </w:r>
    </w:p>
    <w:p w14:paraId="676FEDB7" w14:textId="77777777" w:rsidR="00821E55" w:rsidRPr="00821E55" w:rsidRDefault="00821E55" w:rsidP="00821E55">
      <w:pPr>
        <w:pStyle w:val="ListParagraph"/>
        <w:ind w:leftChars="0" w:left="1440"/>
        <w:rPr>
          <w:sz w:val="24"/>
          <w:szCs w:val="28"/>
          <w:lang w:val="en-GB"/>
        </w:rPr>
      </w:pPr>
    </w:p>
    <w:p w14:paraId="5F288ED8" w14:textId="3654D192" w:rsidR="008025FB" w:rsidRPr="00821E55" w:rsidRDefault="008025FB" w:rsidP="008025FB">
      <w:pPr>
        <w:pStyle w:val="ListParagraph"/>
        <w:numPr>
          <w:ilvl w:val="0"/>
          <w:numId w:val="23"/>
        </w:numPr>
        <w:ind w:leftChars="0"/>
        <w:rPr>
          <w:b/>
          <w:bCs/>
          <w:i/>
          <w:iCs/>
          <w:sz w:val="28"/>
          <w:szCs w:val="32"/>
          <w:lang w:val="en-GB"/>
        </w:rPr>
      </w:pPr>
      <w:r>
        <w:rPr>
          <w:b/>
          <w:bCs/>
          <w:sz w:val="28"/>
          <w:szCs w:val="32"/>
          <w:lang w:val="en-GB"/>
        </w:rPr>
        <w:t>Support Access Negotiation</w:t>
      </w:r>
    </w:p>
    <w:p w14:paraId="308F488C" w14:textId="57753C8B" w:rsidR="00821E55" w:rsidRPr="005C1662" w:rsidRDefault="00821E55" w:rsidP="008B7C5C">
      <w:pPr>
        <w:pStyle w:val="ListParagraph"/>
        <w:numPr>
          <w:ilvl w:val="0"/>
          <w:numId w:val="24"/>
        </w:numPr>
        <w:ind w:leftChars="0"/>
        <w:rPr>
          <w:i/>
          <w:iCs/>
          <w:sz w:val="24"/>
          <w:szCs w:val="28"/>
          <w:lang w:val="en-GB"/>
        </w:rPr>
      </w:pPr>
      <w:r w:rsidRPr="005C1662">
        <w:rPr>
          <w:sz w:val="24"/>
          <w:szCs w:val="28"/>
          <w:lang w:val="en-GB"/>
        </w:rPr>
        <w:t>Identify opportunities for vessel day allocations, PNA Regional Access License (RAL) arrangements, or partnerships with existing fleets</w:t>
      </w:r>
    </w:p>
    <w:p w14:paraId="75630E62" w14:textId="245B0011" w:rsidR="00821E55" w:rsidRPr="00821E55" w:rsidRDefault="00821E55" w:rsidP="008B7C5C">
      <w:pPr>
        <w:pStyle w:val="ListParagraph"/>
        <w:numPr>
          <w:ilvl w:val="0"/>
          <w:numId w:val="24"/>
        </w:numPr>
        <w:ind w:leftChars="0"/>
        <w:rPr>
          <w:b/>
          <w:bCs/>
          <w:i/>
          <w:iCs/>
          <w:sz w:val="32"/>
          <w:szCs w:val="36"/>
          <w:lang w:val="en-GB"/>
        </w:rPr>
      </w:pPr>
      <w:r w:rsidRPr="00821E55">
        <w:rPr>
          <w:sz w:val="24"/>
          <w:szCs w:val="24"/>
        </w:rPr>
        <w:t>Licensing, flagging, and compliance with Kiribati Fisheries Management Act and PNA/VDS requirements.</w:t>
      </w:r>
    </w:p>
    <w:p w14:paraId="73D537A7" w14:textId="521E4E7D" w:rsidR="00821E55" w:rsidRPr="00821E55" w:rsidRDefault="00821E55" w:rsidP="008B7C5C">
      <w:pPr>
        <w:pStyle w:val="ListParagraph"/>
        <w:numPr>
          <w:ilvl w:val="0"/>
          <w:numId w:val="24"/>
        </w:numPr>
        <w:ind w:leftChars="0"/>
        <w:rPr>
          <w:b/>
          <w:bCs/>
          <w:i/>
          <w:iCs/>
          <w:sz w:val="32"/>
          <w:szCs w:val="36"/>
          <w:lang w:val="en-GB"/>
        </w:rPr>
      </w:pPr>
      <w:r w:rsidRPr="00821E55">
        <w:rPr>
          <w:sz w:val="24"/>
          <w:szCs w:val="24"/>
        </w:rPr>
        <w:t xml:space="preserve">Option catch in </w:t>
      </w:r>
      <w:r w:rsidR="00403C4F">
        <w:rPr>
          <w:sz w:val="24"/>
          <w:szCs w:val="24"/>
        </w:rPr>
        <w:t xml:space="preserve">a </w:t>
      </w:r>
      <w:r w:rsidRPr="00821E55">
        <w:rPr>
          <w:sz w:val="24"/>
          <w:szCs w:val="24"/>
        </w:rPr>
        <w:t xml:space="preserve">certain </w:t>
      </w:r>
      <w:r w:rsidR="00403C4F">
        <w:rPr>
          <w:sz w:val="24"/>
          <w:szCs w:val="24"/>
        </w:rPr>
        <w:t>zone-based</w:t>
      </w:r>
      <w:r w:rsidRPr="00821E55">
        <w:rPr>
          <w:sz w:val="24"/>
          <w:szCs w:val="24"/>
        </w:rPr>
        <w:t xml:space="preserve"> harvest program belongs to the Kiribati Fishing Company</w:t>
      </w:r>
    </w:p>
    <w:p w14:paraId="36F39FCD" w14:textId="77777777" w:rsidR="00821E55" w:rsidRPr="00821E55" w:rsidRDefault="008025FB" w:rsidP="00821E55">
      <w:pPr>
        <w:pStyle w:val="ListParagraph"/>
        <w:numPr>
          <w:ilvl w:val="0"/>
          <w:numId w:val="23"/>
        </w:numPr>
        <w:ind w:leftChars="0"/>
        <w:rPr>
          <w:b/>
          <w:bCs/>
          <w:i/>
          <w:iCs/>
          <w:sz w:val="28"/>
          <w:szCs w:val="32"/>
          <w:lang w:val="en-GB"/>
        </w:rPr>
      </w:pPr>
      <w:r>
        <w:rPr>
          <w:b/>
          <w:bCs/>
          <w:sz w:val="28"/>
          <w:szCs w:val="32"/>
          <w:lang w:val="en-GB"/>
        </w:rPr>
        <w:t>Capacity Building</w:t>
      </w:r>
    </w:p>
    <w:p w14:paraId="14D0B4FA" w14:textId="4DB55377" w:rsidR="00821E55" w:rsidRPr="00821E55" w:rsidRDefault="00821E55" w:rsidP="008B7C5C">
      <w:pPr>
        <w:pStyle w:val="ListParagraph"/>
        <w:numPr>
          <w:ilvl w:val="0"/>
          <w:numId w:val="24"/>
        </w:numPr>
        <w:ind w:leftChars="0"/>
        <w:rPr>
          <w:b/>
          <w:bCs/>
          <w:i/>
          <w:iCs/>
          <w:sz w:val="32"/>
          <w:szCs w:val="36"/>
          <w:lang w:val="en-GB"/>
        </w:rPr>
      </w:pPr>
      <w:r w:rsidRPr="00821E55">
        <w:rPr>
          <w:sz w:val="24"/>
          <w:szCs w:val="24"/>
        </w:rPr>
        <w:t>Recommend institutional strengthening, human resource needs, and training pathways.</w:t>
      </w:r>
    </w:p>
    <w:p w14:paraId="5CB80B5F" w14:textId="77777777" w:rsidR="00EE54B9" w:rsidRPr="00EE54B9" w:rsidRDefault="008025FB" w:rsidP="00EE54B9">
      <w:pPr>
        <w:pStyle w:val="ListParagraph"/>
        <w:numPr>
          <w:ilvl w:val="0"/>
          <w:numId w:val="23"/>
        </w:numPr>
        <w:ind w:leftChars="0"/>
        <w:rPr>
          <w:b/>
          <w:bCs/>
          <w:i/>
          <w:iCs/>
          <w:sz w:val="28"/>
          <w:szCs w:val="32"/>
          <w:lang w:val="en-GB"/>
        </w:rPr>
      </w:pPr>
      <w:r>
        <w:rPr>
          <w:b/>
          <w:bCs/>
          <w:sz w:val="28"/>
          <w:szCs w:val="32"/>
          <w:lang w:val="en-GB"/>
        </w:rPr>
        <w:t xml:space="preserve">Stakeholders </w:t>
      </w:r>
      <w:r w:rsidR="00EE54B9">
        <w:rPr>
          <w:b/>
          <w:bCs/>
          <w:sz w:val="28"/>
          <w:szCs w:val="32"/>
          <w:lang w:val="en-GB"/>
        </w:rPr>
        <w:t>Consultation</w:t>
      </w:r>
    </w:p>
    <w:p w14:paraId="160618C8" w14:textId="6ECBA1B9" w:rsidR="00EE54B9" w:rsidRPr="00403C4F" w:rsidRDefault="00EE54B9" w:rsidP="00403C4F">
      <w:pPr>
        <w:pStyle w:val="ListParagraph"/>
        <w:numPr>
          <w:ilvl w:val="0"/>
          <w:numId w:val="24"/>
        </w:numPr>
        <w:ind w:leftChars="0"/>
        <w:rPr>
          <w:b/>
          <w:bCs/>
          <w:i/>
          <w:iCs/>
          <w:sz w:val="32"/>
          <w:szCs w:val="36"/>
          <w:lang w:val="en-GB"/>
        </w:rPr>
      </w:pPr>
      <w:r w:rsidRPr="00EE54B9">
        <w:rPr>
          <w:sz w:val="24"/>
          <w:szCs w:val="24"/>
        </w:rPr>
        <w:t xml:space="preserve">Engage with government, private sector, regional bodies (e.g., PNAO, FFA, SPC, PIFS), and local communities. </w:t>
      </w:r>
    </w:p>
    <w:p w14:paraId="5B7AC21F" w14:textId="50250A52" w:rsidR="0096062B" w:rsidRPr="009B3F89" w:rsidRDefault="00BC0039" w:rsidP="009B3F89">
      <w:pPr>
        <w:pStyle w:val="Heading3"/>
        <w:ind w:firstLine="720"/>
        <w:rPr>
          <w:lang w:val="en-GB"/>
        </w:rPr>
      </w:pPr>
      <w:bookmarkStart w:id="8" w:name="_Toc464578054"/>
      <w:bookmarkStart w:id="9" w:name="_Toc26872580"/>
      <w:r w:rsidRPr="00975974">
        <w:rPr>
          <w:highlight w:val="yellow"/>
          <w:lang w:val="en-GB"/>
        </w:rPr>
        <w:t>Suggested methodology</w:t>
      </w:r>
      <w:bookmarkEnd w:id="8"/>
      <w:bookmarkEnd w:id="9"/>
      <w:r w:rsidR="009B3F89">
        <w:rPr>
          <w:lang w:val="en-GB"/>
        </w:rPr>
        <w:t xml:space="preserve"> </w:t>
      </w:r>
    </w:p>
    <w:p w14:paraId="2074FB4A" w14:textId="484AAF4F" w:rsidR="009B3F89" w:rsidRPr="00A76555" w:rsidRDefault="009B3F89" w:rsidP="009B3F89">
      <w:pPr>
        <w:ind w:left="720"/>
        <w:rPr>
          <w:rFonts w:asciiTheme="minorHAnsi" w:hAnsiTheme="minorHAnsi" w:cstheme="minorHAnsi"/>
          <w:lang w:val="en-GB" w:eastAsia="ko-KR"/>
        </w:rPr>
      </w:pPr>
      <w:r w:rsidRPr="00A76555">
        <w:rPr>
          <w:rFonts w:asciiTheme="minorHAnsi" w:hAnsiTheme="minorHAnsi" w:cstheme="minorHAnsi"/>
          <w:lang w:val="en-GB" w:eastAsia="ko-KR"/>
        </w:rPr>
        <w:t xml:space="preserve">This section is mandatory, where the applicant is required to provide a brief description of the methodology and procedures to be used to carry out this assignment. Provide at least half a page </w:t>
      </w:r>
      <w:r w:rsidR="00975974" w:rsidRPr="00A76555">
        <w:rPr>
          <w:rFonts w:asciiTheme="minorHAnsi" w:hAnsiTheme="minorHAnsi" w:cstheme="minorHAnsi"/>
          <w:lang w:val="en-GB" w:eastAsia="ko-KR"/>
        </w:rPr>
        <w:t xml:space="preserve">(maximum 2000 words) </w:t>
      </w:r>
      <w:r w:rsidRPr="00A76555">
        <w:rPr>
          <w:rFonts w:asciiTheme="minorHAnsi" w:hAnsiTheme="minorHAnsi" w:cstheme="minorHAnsi"/>
          <w:lang w:val="en-GB" w:eastAsia="ko-KR"/>
        </w:rPr>
        <w:t>with diagrams or other visual aids as necessary</w:t>
      </w:r>
      <w:r w:rsidR="00BE24EC">
        <w:rPr>
          <w:rFonts w:asciiTheme="minorHAnsi" w:hAnsiTheme="minorHAnsi" w:cstheme="minorHAnsi"/>
          <w:lang w:val="en-GB" w:eastAsia="ko-KR"/>
        </w:rPr>
        <w:t xml:space="preserve"> to demonstrate how to deliver deliverables within the assignment timeline (Refer to Section D)</w:t>
      </w:r>
    </w:p>
    <w:tbl>
      <w:tblPr>
        <w:tblStyle w:val="TableGrid"/>
        <w:tblpPr w:leftFromText="180" w:rightFromText="180" w:vertAnchor="text" w:horzAnchor="margin" w:tblpXSpec="center" w:tblpY="854"/>
        <w:tblW w:w="0" w:type="auto"/>
        <w:tblLook w:val="04A0" w:firstRow="1" w:lastRow="0" w:firstColumn="1" w:lastColumn="0" w:noHBand="0" w:noVBand="1"/>
      </w:tblPr>
      <w:tblGrid>
        <w:gridCol w:w="1500"/>
        <w:gridCol w:w="7045"/>
      </w:tblGrid>
      <w:tr w:rsidR="00187BE2" w14:paraId="33832024" w14:textId="77777777" w:rsidTr="00187BE2">
        <w:tc>
          <w:tcPr>
            <w:tcW w:w="1500" w:type="dxa"/>
          </w:tcPr>
          <w:p w14:paraId="1375BF07" w14:textId="77777777" w:rsidR="00187BE2" w:rsidRDefault="00187BE2" w:rsidP="00187BE2">
            <w:pPr>
              <w:rPr>
                <w:lang w:val="en-GB"/>
              </w:rPr>
            </w:pPr>
            <w:bookmarkStart w:id="10" w:name="_Toc464578055"/>
            <w:bookmarkStart w:id="11" w:name="_Toc26872581"/>
            <w:r>
              <w:rPr>
                <w:lang w:val="en-GB"/>
              </w:rPr>
              <w:t>EDUCATION</w:t>
            </w:r>
          </w:p>
        </w:tc>
        <w:tc>
          <w:tcPr>
            <w:tcW w:w="7045" w:type="dxa"/>
          </w:tcPr>
          <w:p w14:paraId="272E3A66" w14:textId="4FE5B0F5" w:rsidR="00187BE2" w:rsidRDefault="008B7C5C" w:rsidP="00187BE2">
            <w:pPr>
              <w:rPr>
                <w:lang w:val="en-GB"/>
              </w:rPr>
            </w:pPr>
            <w:r>
              <w:rPr>
                <w:lang w:val="en-GB"/>
              </w:rPr>
              <w:t>Masters</w:t>
            </w:r>
            <w:r w:rsidR="00187BE2">
              <w:rPr>
                <w:lang w:val="en-GB"/>
              </w:rPr>
              <w:t xml:space="preserve"> in Fisheries, Commerce, Marine Affairs, Maritime Economics, or related field</w:t>
            </w:r>
          </w:p>
        </w:tc>
      </w:tr>
      <w:tr w:rsidR="00187BE2" w14:paraId="1C3C63E9" w14:textId="77777777" w:rsidTr="00187BE2">
        <w:tc>
          <w:tcPr>
            <w:tcW w:w="1500" w:type="dxa"/>
          </w:tcPr>
          <w:p w14:paraId="4874CAB0" w14:textId="77777777" w:rsidR="00187BE2" w:rsidRDefault="00187BE2" w:rsidP="00187BE2">
            <w:pPr>
              <w:rPr>
                <w:lang w:val="en-GB"/>
              </w:rPr>
            </w:pPr>
            <w:r>
              <w:rPr>
                <w:lang w:val="en-GB"/>
              </w:rPr>
              <w:t>EXPERIENCE</w:t>
            </w:r>
          </w:p>
        </w:tc>
        <w:tc>
          <w:tcPr>
            <w:tcW w:w="7045" w:type="dxa"/>
          </w:tcPr>
          <w:p w14:paraId="439091F6" w14:textId="77777777" w:rsidR="00187BE2" w:rsidRDefault="00187BE2" w:rsidP="00187BE2">
            <w:pPr>
              <w:rPr>
                <w:lang w:val="en-GB"/>
              </w:rPr>
            </w:pPr>
            <w:r>
              <w:rPr>
                <w:lang w:val="en-GB"/>
              </w:rPr>
              <w:t>Min 10 years in commercial tuna fisheries, especially purse-seine</w:t>
            </w:r>
          </w:p>
        </w:tc>
      </w:tr>
      <w:tr w:rsidR="00187BE2" w14:paraId="182257D4" w14:textId="77777777" w:rsidTr="00187BE2">
        <w:tc>
          <w:tcPr>
            <w:tcW w:w="1500" w:type="dxa"/>
          </w:tcPr>
          <w:p w14:paraId="53D19771" w14:textId="77777777" w:rsidR="00187BE2" w:rsidRDefault="00187BE2" w:rsidP="00187BE2">
            <w:pPr>
              <w:rPr>
                <w:lang w:val="en-GB"/>
              </w:rPr>
            </w:pPr>
            <w:r>
              <w:rPr>
                <w:lang w:val="en-GB"/>
              </w:rPr>
              <w:t>KNOWLEDGE</w:t>
            </w:r>
          </w:p>
        </w:tc>
        <w:tc>
          <w:tcPr>
            <w:tcW w:w="7045" w:type="dxa"/>
          </w:tcPr>
          <w:p w14:paraId="2AABB3ED" w14:textId="10B3C752" w:rsidR="00187BE2" w:rsidRDefault="00187BE2" w:rsidP="00187BE2">
            <w:pPr>
              <w:jc w:val="left"/>
              <w:rPr>
                <w:lang w:val="en-GB"/>
              </w:rPr>
            </w:pPr>
            <w:r>
              <w:rPr>
                <w:lang w:val="en-GB"/>
              </w:rPr>
              <w:t>VDS system, RFMO frameworks (WCPFC), Pacific legal/regional context.  Vessel operation and market</w:t>
            </w:r>
          </w:p>
        </w:tc>
      </w:tr>
      <w:tr w:rsidR="00187BE2" w14:paraId="5E59E0F4" w14:textId="77777777" w:rsidTr="00187BE2">
        <w:tc>
          <w:tcPr>
            <w:tcW w:w="1500" w:type="dxa"/>
          </w:tcPr>
          <w:p w14:paraId="7890137D" w14:textId="77777777" w:rsidR="00187BE2" w:rsidRDefault="00187BE2" w:rsidP="00187BE2">
            <w:pPr>
              <w:rPr>
                <w:lang w:val="en-GB"/>
              </w:rPr>
            </w:pPr>
            <w:r>
              <w:rPr>
                <w:lang w:val="en-GB"/>
              </w:rPr>
              <w:t>SKILLS</w:t>
            </w:r>
          </w:p>
        </w:tc>
        <w:tc>
          <w:tcPr>
            <w:tcW w:w="7045" w:type="dxa"/>
          </w:tcPr>
          <w:p w14:paraId="4A489A72" w14:textId="77777777" w:rsidR="00187BE2" w:rsidRDefault="00187BE2" w:rsidP="00187BE2">
            <w:pPr>
              <w:rPr>
                <w:lang w:val="en-GB"/>
              </w:rPr>
            </w:pPr>
            <w:r>
              <w:rPr>
                <w:lang w:val="en-GB"/>
              </w:rPr>
              <w:t>Business planning, stakeholder engagement, investment strategy</w:t>
            </w:r>
          </w:p>
        </w:tc>
      </w:tr>
    </w:tbl>
    <w:p w14:paraId="579A9F7A" w14:textId="1FF8A132" w:rsidR="00187BE2" w:rsidRDefault="00BC0039" w:rsidP="001068B6">
      <w:pPr>
        <w:pStyle w:val="Heading3"/>
        <w:ind w:left="720"/>
        <w:rPr>
          <w:lang w:val="en-GB"/>
        </w:rPr>
      </w:pPr>
      <w:r w:rsidRPr="00975974">
        <w:rPr>
          <w:highlight w:val="yellow"/>
          <w:lang w:val="en-GB"/>
        </w:rPr>
        <w:t>Competence requirements and allocation</w:t>
      </w:r>
      <w:bookmarkStart w:id="12" w:name="_Toc464578056"/>
      <w:bookmarkEnd w:id="10"/>
      <w:bookmarkEnd w:id="11"/>
    </w:p>
    <w:p w14:paraId="11FCF833" w14:textId="77777777" w:rsidR="001068B6" w:rsidRDefault="00187BE2" w:rsidP="00187BE2">
      <w:pPr>
        <w:rPr>
          <w:lang w:val="en-GB"/>
        </w:rPr>
      </w:pPr>
      <w:r>
        <w:rPr>
          <w:lang w:val="en-GB"/>
        </w:rPr>
        <w:t xml:space="preserve">          </w:t>
      </w:r>
    </w:p>
    <w:p w14:paraId="7A346A18" w14:textId="66D9857B" w:rsidR="00C96E09" w:rsidRPr="00EB3449" w:rsidRDefault="001F4D12" w:rsidP="001068B6">
      <w:pPr>
        <w:ind w:firstLine="720"/>
        <w:rPr>
          <w:b/>
          <w:bCs/>
          <w:lang w:val="en-GB"/>
        </w:rPr>
      </w:pPr>
      <w:r w:rsidRPr="00EB3449">
        <w:rPr>
          <w:b/>
          <w:bCs/>
          <w:lang w:val="en-GB"/>
        </w:rPr>
        <w:t xml:space="preserve">Interested </w:t>
      </w:r>
      <w:r w:rsidR="00557E0B" w:rsidRPr="00EB3449">
        <w:rPr>
          <w:b/>
          <w:bCs/>
          <w:lang w:val="en-GB"/>
        </w:rPr>
        <w:t>individual consultants</w:t>
      </w:r>
      <w:r w:rsidR="00187BE2" w:rsidRPr="00EB3449">
        <w:rPr>
          <w:b/>
          <w:bCs/>
          <w:lang w:val="en-GB"/>
        </w:rPr>
        <w:t xml:space="preserve"> </w:t>
      </w:r>
      <w:r w:rsidR="00557E0B" w:rsidRPr="00EB3449">
        <w:rPr>
          <w:b/>
          <w:bCs/>
          <w:lang w:val="en-GB"/>
        </w:rPr>
        <w:t xml:space="preserve">/firms or consortium </w:t>
      </w:r>
      <w:r w:rsidR="00187BE2" w:rsidRPr="00EB3449">
        <w:rPr>
          <w:b/>
          <w:bCs/>
          <w:lang w:val="en-GB"/>
        </w:rPr>
        <w:t>should submit the following;</w:t>
      </w:r>
    </w:p>
    <w:p w14:paraId="5830EBDA" w14:textId="0FE5FFD7" w:rsidR="00187BE2" w:rsidRPr="009C5708" w:rsidRDefault="00187BE2" w:rsidP="009C5708">
      <w:pPr>
        <w:pStyle w:val="ListParagraph"/>
        <w:numPr>
          <w:ilvl w:val="0"/>
          <w:numId w:val="30"/>
        </w:numPr>
        <w:ind w:leftChars="0"/>
        <w:rPr>
          <w:sz w:val="26"/>
          <w:szCs w:val="26"/>
          <w:lang w:val="en-GB"/>
        </w:rPr>
      </w:pPr>
      <w:r w:rsidRPr="009C5708">
        <w:rPr>
          <w:b/>
          <w:bCs/>
          <w:sz w:val="26"/>
          <w:szCs w:val="26"/>
          <w:lang w:val="en-GB"/>
        </w:rPr>
        <w:t>C</w:t>
      </w:r>
      <w:r w:rsidR="009C5708">
        <w:rPr>
          <w:b/>
          <w:bCs/>
          <w:sz w:val="26"/>
          <w:szCs w:val="26"/>
          <w:lang w:val="en-GB"/>
        </w:rPr>
        <w:t>OVER</w:t>
      </w:r>
      <w:r w:rsidR="007A04F1">
        <w:rPr>
          <w:b/>
          <w:bCs/>
          <w:sz w:val="26"/>
          <w:szCs w:val="26"/>
          <w:lang w:val="en-GB"/>
        </w:rPr>
        <w:t>/APPLICATION</w:t>
      </w:r>
      <w:r w:rsidR="009C5708">
        <w:rPr>
          <w:b/>
          <w:bCs/>
          <w:sz w:val="26"/>
          <w:szCs w:val="26"/>
          <w:lang w:val="en-GB"/>
        </w:rPr>
        <w:t xml:space="preserve"> </w:t>
      </w:r>
      <w:r w:rsidR="008B7C5C">
        <w:rPr>
          <w:b/>
          <w:bCs/>
          <w:sz w:val="26"/>
          <w:szCs w:val="26"/>
          <w:lang w:val="en-GB"/>
        </w:rPr>
        <w:t xml:space="preserve">LETTER </w:t>
      </w:r>
      <w:r w:rsidR="008B7C5C" w:rsidRPr="009C5708">
        <w:rPr>
          <w:sz w:val="26"/>
          <w:szCs w:val="26"/>
          <w:lang w:val="en-GB"/>
        </w:rPr>
        <w:t>–</w:t>
      </w:r>
      <w:r w:rsidRPr="009C5708">
        <w:rPr>
          <w:sz w:val="26"/>
          <w:szCs w:val="26"/>
          <w:lang w:val="en-GB"/>
        </w:rPr>
        <w:t xml:space="preserve"> expressing interest and with a summary of </w:t>
      </w:r>
      <w:r w:rsidRPr="009C5708">
        <w:rPr>
          <w:sz w:val="26"/>
          <w:szCs w:val="26"/>
          <w:lang w:val="en-GB"/>
        </w:rPr>
        <w:lastRenderedPageBreak/>
        <w:t>relevant experience</w:t>
      </w:r>
    </w:p>
    <w:p w14:paraId="0377D2C5" w14:textId="0F173775" w:rsidR="009C5708" w:rsidRPr="009C5708" w:rsidRDefault="00187BE2" w:rsidP="009C5708">
      <w:pPr>
        <w:pStyle w:val="ListParagraph"/>
        <w:numPr>
          <w:ilvl w:val="0"/>
          <w:numId w:val="30"/>
        </w:numPr>
        <w:ind w:leftChars="0"/>
        <w:rPr>
          <w:sz w:val="26"/>
          <w:szCs w:val="26"/>
          <w:lang w:val="en-GB"/>
        </w:rPr>
      </w:pPr>
      <w:r w:rsidRPr="009C5708">
        <w:rPr>
          <w:b/>
          <w:bCs/>
          <w:sz w:val="26"/>
          <w:szCs w:val="26"/>
          <w:lang w:val="en-GB"/>
        </w:rPr>
        <w:t>C</w:t>
      </w:r>
      <w:r w:rsidR="009C5708" w:rsidRPr="009C5708">
        <w:rPr>
          <w:b/>
          <w:bCs/>
          <w:sz w:val="26"/>
          <w:szCs w:val="26"/>
          <w:lang w:val="en-GB"/>
        </w:rPr>
        <w:t xml:space="preserve">URRICULUM </w:t>
      </w:r>
      <w:r w:rsidR="009C5708">
        <w:rPr>
          <w:b/>
          <w:bCs/>
          <w:sz w:val="26"/>
          <w:szCs w:val="26"/>
          <w:lang w:val="en-GB"/>
        </w:rPr>
        <w:t>VITAE</w:t>
      </w:r>
      <w:r w:rsidRPr="009C5708">
        <w:rPr>
          <w:sz w:val="26"/>
          <w:szCs w:val="26"/>
          <w:lang w:val="en-GB"/>
        </w:rPr>
        <w:t xml:space="preserve"> – Highlighting qualifications and experience</w:t>
      </w:r>
      <w:r w:rsidR="007F2B23" w:rsidRPr="009C5708">
        <w:rPr>
          <w:sz w:val="26"/>
          <w:szCs w:val="26"/>
          <w:lang w:val="en-GB"/>
        </w:rPr>
        <w:t>. For firms/</w:t>
      </w:r>
      <w:r w:rsidR="009C5708" w:rsidRPr="009C5708">
        <w:rPr>
          <w:sz w:val="26"/>
          <w:szCs w:val="26"/>
          <w:lang w:val="en-GB"/>
        </w:rPr>
        <w:t>Consortiu</w:t>
      </w:r>
      <w:r w:rsidR="009C5708">
        <w:rPr>
          <w:sz w:val="26"/>
          <w:szCs w:val="26"/>
          <w:lang w:val="en-GB"/>
        </w:rPr>
        <w:t>m</w:t>
      </w:r>
      <w:r w:rsidR="009C5708" w:rsidRPr="009C5708">
        <w:rPr>
          <w:sz w:val="26"/>
          <w:szCs w:val="26"/>
          <w:lang w:val="en-GB"/>
        </w:rPr>
        <w:t xml:space="preserve"> individual</w:t>
      </w:r>
      <w:r w:rsidR="007F2B23" w:rsidRPr="009C5708">
        <w:rPr>
          <w:sz w:val="26"/>
          <w:szCs w:val="26"/>
          <w:lang w:val="en-GB"/>
        </w:rPr>
        <w:t xml:space="preserve"> team members</w:t>
      </w:r>
      <w:r w:rsidR="009C5708">
        <w:rPr>
          <w:sz w:val="26"/>
          <w:szCs w:val="26"/>
          <w:lang w:val="en-GB"/>
        </w:rPr>
        <w:t xml:space="preserve"> Qualifications</w:t>
      </w:r>
      <w:r w:rsidR="007F2B23" w:rsidRPr="009C5708">
        <w:rPr>
          <w:sz w:val="26"/>
          <w:szCs w:val="26"/>
          <w:lang w:val="en-GB"/>
        </w:rPr>
        <w:t xml:space="preserve"> and experience are required</w:t>
      </w:r>
      <w:r w:rsidR="009C5708">
        <w:rPr>
          <w:sz w:val="26"/>
          <w:szCs w:val="26"/>
          <w:lang w:val="en-GB"/>
        </w:rPr>
        <w:t xml:space="preserve">. </w:t>
      </w:r>
      <w:r w:rsidR="009C5708" w:rsidRPr="009C5708">
        <w:rPr>
          <w:sz w:val="26"/>
          <w:szCs w:val="26"/>
          <w:lang w:val="en-GB"/>
        </w:rPr>
        <w:t xml:space="preserve"> </w:t>
      </w:r>
      <w:r w:rsidR="009C5708">
        <w:rPr>
          <w:sz w:val="26"/>
          <w:szCs w:val="26"/>
          <w:lang w:val="en-GB"/>
        </w:rPr>
        <w:t>Use template</w:t>
      </w:r>
      <w:r w:rsidR="009C5708" w:rsidRPr="009C5708">
        <w:rPr>
          <w:sz w:val="26"/>
          <w:szCs w:val="26"/>
          <w:lang w:val="en-GB"/>
        </w:rPr>
        <w:t xml:space="preserve"> 4</w:t>
      </w:r>
      <w:r w:rsidR="009C5708">
        <w:rPr>
          <w:sz w:val="26"/>
          <w:szCs w:val="26"/>
          <w:lang w:val="en-GB"/>
        </w:rPr>
        <w:t xml:space="preserve">.a Terms of Reference Narrative Template Section F for submission of Curriculum Vitae. </w:t>
      </w:r>
    </w:p>
    <w:p w14:paraId="25D36F55" w14:textId="77777777" w:rsidR="007A04F1" w:rsidRDefault="00187BE2" w:rsidP="009C5708">
      <w:pPr>
        <w:pStyle w:val="ListParagraph"/>
        <w:numPr>
          <w:ilvl w:val="0"/>
          <w:numId w:val="30"/>
        </w:numPr>
        <w:ind w:leftChars="0"/>
        <w:rPr>
          <w:sz w:val="26"/>
          <w:szCs w:val="26"/>
          <w:lang w:val="en-GB"/>
        </w:rPr>
      </w:pPr>
      <w:r w:rsidRPr="009C5708">
        <w:rPr>
          <w:b/>
          <w:bCs/>
          <w:sz w:val="26"/>
          <w:szCs w:val="26"/>
          <w:lang w:val="en-GB"/>
        </w:rPr>
        <w:t>T</w:t>
      </w:r>
      <w:r w:rsidR="009C5708">
        <w:rPr>
          <w:b/>
          <w:bCs/>
          <w:sz w:val="26"/>
          <w:szCs w:val="26"/>
          <w:lang w:val="en-GB"/>
        </w:rPr>
        <w:t>ECHNICAL PROPOSAL</w:t>
      </w:r>
      <w:r w:rsidRPr="009C5708">
        <w:rPr>
          <w:sz w:val="26"/>
          <w:szCs w:val="26"/>
          <w:lang w:val="en-GB"/>
        </w:rPr>
        <w:t xml:space="preserve"> </w:t>
      </w:r>
      <w:r w:rsidR="001068B6" w:rsidRPr="009C5708">
        <w:rPr>
          <w:sz w:val="26"/>
          <w:szCs w:val="26"/>
          <w:lang w:val="en-GB"/>
        </w:rPr>
        <w:t>–</w:t>
      </w:r>
      <w:r w:rsidRPr="009C5708">
        <w:rPr>
          <w:sz w:val="26"/>
          <w:szCs w:val="26"/>
          <w:lang w:val="en-GB"/>
        </w:rPr>
        <w:t xml:space="preserve"> </w:t>
      </w:r>
      <w:r w:rsidR="001068B6" w:rsidRPr="009C5708">
        <w:rPr>
          <w:sz w:val="26"/>
          <w:szCs w:val="26"/>
          <w:lang w:val="en-GB"/>
        </w:rPr>
        <w:t>Detailing the proposed methodology, workplan, budget and</w:t>
      </w:r>
      <w:r w:rsidR="009C5708">
        <w:rPr>
          <w:sz w:val="26"/>
          <w:szCs w:val="26"/>
          <w:lang w:val="en-GB"/>
        </w:rPr>
        <w:t xml:space="preserve"> </w:t>
      </w:r>
      <w:r w:rsidR="001068B6" w:rsidRPr="009C5708">
        <w:rPr>
          <w:sz w:val="26"/>
          <w:szCs w:val="26"/>
          <w:lang w:val="en-GB"/>
        </w:rPr>
        <w:t>timeline for the delivery of the assignment within the required timeframe.</w:t>
      </w:r>
      <w:r w:rsidR="009C5708" w:rsidRPr="009C5708">
        <w:rPr>
          <w:sz w:val="26"/>
          <w:szCs w:val="26"/>
          <w:lang w:val="en-GB"/>
        </w:rPr>
        <w:t xml:space="preserve"> </w:t>
      </w:r>
    </w:p>
    <w:p w14:paraId="00F2C71D" w14:textId="19D57E47" w:rsidR="00187BE2" w:rsidRPr="009C5708" w:rsidRDefault="007A04F1" w:rsidP="009C5708">
      <w:pPr>
        <w:pStyle w:val="ListParagraph"/>
        <w:numPr>
          <w:ilvl w:val="0"/>
          <w:numId w:val="30"/>
        </w:numPr>
        <w:ind w:leftChars="0"/>
        <w:rPr>
          <w:sz w:val="26"/>
          <w:szCs w:val="26"/>
          <w:lang w:val="en-GB"/>
        </w:rPr>
      </w:pPr>
      <w:r>
        <w:rPr>
          <w:b/>
          <w:bCs/>
          <w:sz w:val="26"/>
          <w:szCs w:val="26"/>
          <w:lang w:val="en-GB"/>
        </w:rPr>
        <w:t xml:space="preserve">FINANCIAL PROPOSAL </w:t>
      </w:r>
      <w:r>
        <w:rPr>
          <w:sz w:val="26"/>
          <w:szCs w:val="26"/>
          <w:lang w:val="en-GB"/>
        </w:rPr>
        <w:t xml:space="preserve">– Including the total cost with a summary/breakdown which </w:t>
      </w:r>
      <w:r w:rsidR="00231F96">
        <w:rPr>
          <w:sz w:val="26"/>
          <w:szCs w:val="26"/>
          <w:lang w:val="en-GB"/>
        </w:rPr>
        <w:t>inline</w:t>
      </w:r>
      <w:r>
        <w:rPr>
          <w:sz w:val="26"/>
          <w:szCs w:val="26"/>
          <w:lang w:val="en-GB"/>
        </w:rPr>
        <w:t xml:space="preserve"> with the technical proposal.</w:t>
      </w:r>
    </w:p>
    <w:p w14:paraId="3F4A8DB0" w14:textId="7633D687" w:rsidR="000968BD" w:rsidRPr="00696825" w:rsidRDefault="00557E0B" w:rsidP="00696825">
      <w:pPr>
        <w:pStyle w:val="ListParagraph"/>
        <w:numPr>
          <w:ilvl w:val="0"/>
          <w:numId w:val="30"/>
        </w:numPr>
        <w:ind w:leftChars="0"/>
        <w:rPr>
          <w:sz w:val="26"/>
          <w:szCs w:val="26"/>
          <w:lang w:val="en-GB"/>
        </w:rPr>
      </w:pPr>
      <w:r w:rsidRPr="00696825">
        <w:rPr>
          <w:b/>
          <w:bCs/>
          <w:sz w:val="26"/>
          <w:szCs w:val="26"/>
          <w:lang w:val="en-GB"/>
        </w:rPr>
        <w:t>R</w:t>
      </w:r>
      <w:r w:rsidR="00696825">
        <w:rPr>
          <w:b/>
          <w:bCs/>
          <w:sz w:val="26"/>
          <w:szCs w:val="26"/>
          <w:lang w:val="en-GB"/>
        </w:rPr>
        <w:t>EFERENCES</w:t>
      </w:r>
      <w:r w:rsidRPr="00696825">
        <w:rPr>
          <w:sz w:val="26"/>
          <w:szCs w:val="26"/>
          <w:lang w:val="en-GB"/>
        </w:rPr>
        <w:t xml:space="preserve"> -</w:t>
      </w:r>
      <w:r w:rsidR="00696825">
        <w:rPr>
          <w:sz w:val="26"/>
          <w:szCs w:val="26"/>
          <w:lang w:val="en-GB"/>
        </w:rPr>
        <w:t xml:space="preserve"> </w:t>
      </w:r>
      <w:r w:rsidRPr="00696825">
        <w:rPr>
          <w:sz w:val="26"/>
          <w:szCs w:val="26"/>
          <w:lang w:val="en-GB"/>
        </w:rPr>
        <w:t xml:space="preserve">Provide at least three references from previous engagement </w:t>
      </w:r>
      <w:r w:rsidR="00696825" w:rsidRPr="00696825">
        <w:rPr>
          <w:sz w:val="26"/>
          <w:szCs w:val="26"/>
          <w:lang w:val="en-GB"/>
        </w:rPr>
        <w:t>in similar consultancy</w:t>
      </w:r>
      <w:r w:rsidRPr="00696825">
        <w:rPr>
          <w:sz w:val="26"/>
          <w:szCs w:val="26"/>
          <w:lang w:val="en-GB"/>
        </w:rPr>
        <w:t xml:space="preserve"> work</w:t>
      </w:r>
      <w:r w:rsidR="00696825">
        <w:rPr>
          <w:sz w:val="26"/>
          <w:szCs w:val="26"/>
          <w:lang w:val="en-GB"/>
        </w:rPr>
        <w:t xml:space="preserve"> </w:t>
      </w:r>
    </w:p>
    <w:p w14:paraId="06F6201F" w14:textId="5DD19B29" w:rsidR="0096062B" w:rsidRPr="007E66AA" w:rsidRDefault="00E82568" w:rsidP="009E488B">
      <w:pPr>
        <w:pStyle w:val="Heading2"/>
        <w:numPr>
          <w:ilvl w:val="0"/>
          <w:numId w:val="17"/>
        </w:numPr>
      </w:pPr>
      <w:bookmarkStart w:id="13" w:name="_Toc370037323"/>
      <w:bookmarkStart w:id="14" w:name="_Toc419898364"/>
      <w:bookmarkStart w:id="15" w:name="_Toc464578051"/>
      <w:bookmarkStart w:id="16" w:name="_Toc26872583"/>
      <w:bookmarkEnd w:id="12"/>
      <w:r w:rsidRPr="007E66AA">
        <w:t>Timetable and Reporting Arrangements</w:t>
      </w:r>
      <w:bookmarkEnd w:id="13"/>
      <w:bookmarkEnd w:id="14"/>
      <w:bookmarkEnd w:id="15"/>
      <w:bookmarkEnd w:id="16"/>
    </w:p>
    <w:p w14:paraId="2385E15E" w14:textId="0C0692FD" w:rsidR="00B15A69" w:rsidRPr="000B0FD8" w:rsidRDefault="00B15A69" w:rsidP="000B0FD8">
      <w:pPr>
        <w:pStyle w:val="Heading3"/>
        <w:rPr>
          <w:lang w:val="en-GB"/>
        </w:rPr>
      </w:pPr>
      <w:bookmarkStart w:id="17" w:name="_Toc26872584"/>
      <w:r w:rsidRPr="007E66AA">
        <w:rPr>
          <w:lang w:val="en-GB"/>
        </w:rPr>
        <w:t>Submission of Deliverables</w:t>
      </w:r>
      <w:bookmarkEnd w:id="17"/>
      <w:r w:rsidR="000B0FD8">
        <w:rPr>
          <w:lang w:val="en-GB"/>
        </w:rPr>
        <w:t xml:space="preserve"> (</w:t>
      </w:r>
      <w:r w:rsidR="00BC0039" w:rsidRPr="000B0FD8">
        <w:rPr>
          <w:b w:val="0"/>
          <w:bCs/>
          <w:lang w:val="en-GB"/>
        </w:rPr>
        <w:t>Specific d</w:t>
      </w:r>
      <w:r w:rsidRPr="000B0FD8">
        <w:rPr>
          <w:b w:val="0"/>
          <w:bCs/>
          <w:lang w:val="en-GB"/>
        </w:rPr>
        <w:t xml:space="preserve">ates will be agreed </w:t>
      </w:r>
      <w:r w:rsidR="00BC0039" w:rsidRPr="000B0FD8">
        <w:rPr>
          <w:b w:val="0"/>
          <w:bCs/>
          <w:lang w:val="en-GB"/>
        </w:rPr>
        <w:t>in the Contract.</w:t>
      </w:r>
      <w:r w:rsidR="000B0FD8">
        <w:rPr>
          <w:b w:val="0"/>
          <w:bCs/>
          <w:lang w:val="en-GB"/>
        </w:rPr>
        <w:t>)</w:t>
      </w:r>
    </w:p>
    <w:tbl>
      <w:tblPr>
        <w:tblW w:w="8981" w:type="dxa"/>
        <w:tblLook w:val="04A0" w:firstRow="1" w:lastRow="0" w:firstColumn="1" w:lastColumn="0" w:noHBand="0" w:noVBand="1"/>
      </w:tblPr>
      <w:tblGrid>
        <w:gridCol w:w="741"/>
        <w:gridCol w:w="5547"/>
        <w:gridCol w:w="2693"/>
      </w:tblGrid>
      <w:tr w:rsidR="00B15A69" w:rsidRPr="007E66AA" w14:paraId="716419BF" w14:textId="77777777" w:rsidTr="000968BD">
        <w:trPr>
          <w:trHeight w:val="615"/>
        </w:trPr>
        <w:tc>
          <w:tcPr>
            <w:tcW w:w="741"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1953AAE1" w14:textId="76B9D71B" w:rsidR="00B15A69" w:rsidRPr="007E66AA" w:rsidRDefault="00B15A69" w:rsidP="000767FD">
            <w:pPr>
              <w:jc w:val="both"/>
              <w:rPr>
                <w:rFonts w:asciiTheme="minorHAnsi" w:hAnsiTheme="minorHAnsi"/>
                <w:b/>
                <w:bCs/>
                <w:lang w:val="en-GB" w:eastAsia="ko-KR"/>
              </w:rPr>
            </w:pPr>
            <w:r w:rsidRPr="007E66AA">
              <w:rPr>
                <w:rFonts w:asciiTheme="minorHAnsi" w:hAnsiTheme="minorHAnsi"/>
                <w:b/>
                <w:bCs/>
                <w:lang w:val="en-GB" w:eastAsia="ko-KR"/>
              </w:rPr>
              <w:t xml:space="preserve"> No.</w:t>
            </w:r>
          </w:p>
        </w:tc>
        <w:tc>
          <w:tcPr>
            <w:tcW w:w="5547" w:type="dxa"/>
            <w:tcBorders>
              <w:top w:val="single" w:sz="8" w:space="0" w:color="auto"/>
              <w:left w:val="nil"/>
              <w:bottom w:val="single" w:sz="8" w:space="0" w:color="auto"/>
              <w:right w:val="single" w:sz="4" w:space="0" w:color="auto"/>
            </w:tcBorders>
            <w:shd w:val="clear" w:color="auto" w:fill="auto"/>
            <w:vAlign w:val="center"/>
            <w:hideMark/>
          </w:tcPr>
          <w:p w14:paraId="39CF34A2" w14:textId="77777777" w:rsidR="00B15A69" w:rsidRPr="007E66AA" w:rsidRDefault="00B15A69" w:rsidP="000767FD">
            <w:pPr>
              <w:jc w:val="both"/>
              <w:rPr>
                <w:rFonts w:asciiTheme="minorHAnsi" w:hAnsiTheme="minorHAnsi"/>
                <w:b/>
                <w:bCs/>
                <w:lang w:val="en-GB" w:eastAsia="ko-KR"/>
              </w:rPr>
            </w:pPr>
            <w:r w:rsidRPr="007E66AA">
              <w:rPr>
                <w:rFonts w:asciiTheme="minorHAnsi" w:hAnsiTheme="minorHAnsi"/>
                <w:b/>
                <w:bCs/>
                <w:lang w:val="en-GB" w:eastAsia="ko-KR"/>
              </w:rPr>
              <w:t>Deliverables</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5D22FBD9" w14:textId="77777777" w:rsidR="00B15A69" w:rsidRPr="007E66AA" w:rsidRDefault="00B15A69" w:rsidP="000767FD">
            <w:pPr>
              <w:jc w:val="both"/>
              <w:rPr>
                <w:rFonts w:asciiTheme="minorHAnsi" w:hAnsiTheme="minorHAnsi"/>
                <w:b/>
                <w:bCs/>
                <w:lang w:val="en-GB" w:eastAsia="ko-KR"/>
              </w:rPr>
            </w:pPr>
            <w:r w:rsidRPr="007E66AA">
              <w:rPr>
                <w:rFonts w:asciiTheme="minorHAnsi" w:hAnsiTheme="minorHAnsi"/>
                <w:b/>
                <w:bCs/>
                <w:lang w:val="en-GB" w:eastAsia="ko-KR"/>
              </w:rPr>
              <w:t>Timeline</w:t>
            </w:r>
          </w:p>
          <w:p w14:paraId="22249B3C" w14:textId="77777777" w:rsidR="00B15A69" w:rsidRPr="007E66AA" w:rsidRDefault="00B15A69" w:rsidP="000767FD">
            <w:pPr>
              <w:jc w:val="both"/>
              <w:rPr>
                <w:rFonts w:asciiTheme="minorHAnsi" w:hAnsiTheme="minorHAnsi"/>
                <w:b/>
                <w:bCs/>
                <w:lang w:val="en-GB" w:eastAsia="ko-KR"/>
              </w:rPr>
            </w:pPr>
            <w:r w:rsidRPr="008E2BE5">
              <w:rPr>
                <w:rFonts w:asciiTheme="minorHAnsi" w:hAnsiTheme="minorHAnsi"/>
                <w:i/>
                <w:iCs/>
                <w:lang w:val="en-GB" w:eastAsia="ko-KR"/>
              </w:rPr>
              <w:t>(from project start date</w:t>
            </w:r>
            <w:r w:rsidRPr="007E66AA">
              <w:rPr>
                <w:rFonts w:asciiTheme="minorHAnsi" w:hAnsiTheme="minorHAnsi"/>
                <w:b/>
                <w:bCs/>
                <w:lang w:val="en-GB" w:eastAsia="ko-KR"/>
              </w:rPr>
              <w:t>)</w:t>
            </w:r>
          </w:p>
        </w:tc>
      </w:tr>
      <w:tr w:rsidR="00B15A69" w:rsidRPr="007E66AA" w14:paraId="54FF8F16" w14:textId="77777777" w:rsidTr="000968BD">
        <w:trPr>
          <w:trHeight w:val="435"/>
        </w:trPr>
        <w:tc>
          <w:tcPr>
            <w:tcW w:w="741" w:type="dxa"/>
            <w:tcBorders>
              <w:top w:val="nil"/>
              <w:left w:val="single" w:sz="8" w:space="0" w:color="auto"/>
              <w:bottom w:val="single" w:sz="4" w:space="0" w:color="auto"/>
              <w:right w:val="single" w:sz="4" w:space="0" w:color="auto"/>
            </w:tcBorders>
            <w:shd w:val="clear" w:color="auto" w:fill="auto"/>
            <w:noWrap/>
            <w:vAlign w:val="center"/>
            <w:hideMark/>
          </w:tcPr>
          <w:p w14:paraId="283CA322" w14:textId="77777777" w:rsidR="00B15A69" w:rsidRPr="007E66AA" w:rsidRDefault="00B15A69" w:rsidP="000767FD">
            <w:pPr>
              <w:jc w:val="both"/>
              <w:rPr>
                <w:rFonts w:asciiTheme="minorHAnsi" w:hAnsiTheme="minorHAnsi"/>
                <w:lang w:val="en-GB" w:eastAsia="ko-KR"/>
              </w:rPr>
            </w:pPr>
            <w:r w:rsidRPr="007E66AA">
              <w:rPr>
                <w:rFonts w:asciiTheme="minorHAnsi" w:hAnsiTheme="minorHAnsi"/>
                <w:lang w:val="en-GB" w:eastAsia="ko-KR"/>
              </w:rPr>
              <w:t>1</w:t>
            </w:r>
          </w:p>
        </w:tc>
        <w:tc>
          <w:tcPr>
            <w:tcW w:w="5547" w:type="dxa"/>
            <w:tcBorders>
              <w:top w:val="nil"/>
              <w:left w:val="nil"/>
              <w:bottom w:val="single" w:sz="4" w:space="0" w:color="auto"/>
              <w:right w:val="single" w:sz="4" w:space="0" w:color="auto"/>
            </w:tcBorders>
            <w:shd w:val="clear" w:color="auto" w:fill="auto"/>
            <w:vAlign w:val="center"/>
            <w:hideMark/>
          </w:tcPr>
          <w:p w14:paraId="394B14D0" w14:textId="6F2642AB" w:rsidR="00B15A69" w:rsidRPr="007E66AA" w:rsidRDefault="00B15A69" w:rsidP="000767FD">
            <w:pPr>
              <w:jc w:val="both"/>
              <w:rPr>
                <w:rFonts w:asciiTheme="minorHAnsi" w:hAnsiTheme="minorHAnsi"/>
                <w:lang w:val="en-GB" w:eastAsia="ko-KR"/>
              </w:rPr>
            </w:pPr>
            <w:r w:rsidRPr="007E66AA">
              <w:rPr>
                <w:rFonts w:asciiTheme="minorHAnsi" w:hAnsiTheme="minorHAnsi"/>
                <w:lang w:val="en-GB"/>
              </w:rPr>
              <w:t xml:space="preserve">Submission of </w:t>
            </w:r>
            <w:r w:rsidR="00BC0039" w:rsidRPr="007E66AA">
              <w:rPr>
                <w:rFonts w:asciiTheme="minorHAnsi" w:hAnsiTheme="minorHAnsi"/>
                <w:lang w:val="en-GB"/>
              </w:rPr>
              <w:t>I</w:t>
            </w:r>
            <w:r w:rsidRPr="007E66AA">
              <w:rPr>
                <w:rFonts w:asciiTheme="minorHAnsi" w:hAnsiTheme="minorHAnsi"/>
                <w:lang w:val="en-GB"/>
              </w:rPr>
              <w:t xml:space="preserve">nception </w:t>
            </w:r>
            <w:r w:rsidR="00BC0039" w:rsidRPr="007E66AA">
              <w:rPr>
                <w:rFonts w:asciiTheme="minorHAnsi" w:hAnsiTheme="minorHAnsi"/>
                <w:lang w:val="en-GB"/>
              </w:rPr>
              <w:t>R</w:t>
            </w:r>
            <w:r w:rsidRPr="007E66AA">
              <w:rPr>
                <w:rFonts w:asciiTheme="minorHAnsi" w:hAnsiTheme="minorHAnsi"/>
                <w:lang w:val="en-GB"/>
              </w:rPr>
              <w:t>eport</w:t>
            </w:r>
            <w:r w:rsidR="000968BD">
              <w:rPr>
                <w:rFonts w:asciiTheme="minorHAnsi" w:hAnsiTheme="minorHAnsi"/>
                <w:lang w:val="en-GB"/>
              </w:rPr>
              <w:t xml:space="preserve"> (Workplan, timeline, stakeholder map)</w:t>
            </w:r>
          </w:p>
        </w:tc>
        <w:tc>
          <w:tcPr>
            <w:tcW w:w="2693" w:type="dxa"/>
            <w:tcBorders>
              <w:top w:val="nil"/>
              <w:left w:val="nil"/>
              <w:bottom w:val="single" w:sz="4" w:space="0" w:color="auto"/>
              <w:right w:val="single" w:sz="4" w:space="0" w:color="auto"/>
            </w:tcBorders>
            <w:shd w:val="clear" w:color="auto" w:fill="auto"/>
            <w:noWrap/>
            <w:vAlign w:val="center"/>
            <w:hideMark/>
          </w:tcPr>
          <w:p w14:paraId="106A31A7" w14:textId="3BDD26CB" w:rsidR="00B15A69" w:rsidRPr="007E66AA" w:rsidRDefault="000968BD" w:rsidP="000767FD">
            <w:pPr>
              <w:jc w:val="both"/>
              <w:rPr>
                <w:rFonts w:asciiTheme="minorHAnsi" w:hAnsiTheme="minorHAnsi"/>
                <w:lang w:val="en-GB" w:eastAsia="ko-KR"/>
              </w:rPr>
            </w:pPr>
            <w:r>
              <w:rPr>
                <w:rFonts w:asciiTheme="minorHAnsi" w:hAnsiTheme="minorHAnsi"/>
                <w:lang w:val="en-GB" w:eastAsia="ko-KR"/>
              </w:rPr>
              <w:t>1 Month</w:t>
            </w:r>
          </w:p>
        </w:tc>
      </w:tr>
      <w:tr w:rsidR="00B15A69" w:rsidRPr="007E66AA" w14:paraId="020D93F8" w14:textId="77777777" w:rsidTr="000968BD">
        <w:trPr>
          <w:trHeight w:val="315"/>
        </w:trPr>
        <w:tc>
          <w:tcPr>
            <w:tcW w:w="741" w:type="dxa"/>
            <w:tcBorders>
              <w:top w:val="nil"/>
              <w:left w:val="single" w:sz="8" w:space="0" w:color="auto"/>
              <w:bottom w:val="single" w:sz="8" w:space="0" w:color="auto"/>
              <w:right w:val="single" w:sz="4" w:space="0" w:color="auto"/>
            </w:tcBorders>
            <w:shd w:val="clear" w:color="auto" w:fill="auto"/>
            <w:noWrap/>
            <w:vAlign w:val="center"/>
            <w:hideMark/>
          </w:tcPr>
          <w:p w14:paraId="6B211A67" w14:textId="77777777" w:rsidR="00B15A69" w:rsidRPr="007E66AA" w:rsidRDefault="00B15A69" w:rsidP="000767FD">
            <w:pPr>
              <w:jc w:val="both"/>
              <w:rPr>
                <w:rFonts w:asciiTheme="minorHAnsi" w:hAnsiTheme="minorHAnsi"/>
                <w:lang w:val="en-GB" w:eastAsia="ko-KR"/>
              </w:rPr>
            </w:pPr>
            <w:r w:rsidRPr="007E66AA">
              <w:rPr>
                <w:rFonts w:asciiTheme="minorHAnsi" w:hAnsiTheme="minorHAnsi"/>
                <w:lang w:val="en-GB" w:eastAsia="ko-KR"/>
              </w:rPr>
              <w:t>2</w:t>
            </w:r>
          </w:p>
        </w:tc>
        <w:tc>
          <w:tcPr>
            <w:tcW w:w="5547" w:type="dxa"/>
            <w:tcBorders>
              <w:top w:val="nil"/>
              <w:left w:val="nil"/>
              <w:bottom w:val="single" w:sz="8" w:space="0" w:color="auto"/>
              <w:right w:val="single" w:sz="4" w:space="0" w:color="auto"/>
            </w:tcBorders>
            <w:shd w:val="clear" w:color="auto" w:fill="auto"/>
            <w:vAlign w:val="center"/>
            <w:hideMark/>
          </w:tcPr>
          <w:p w14:paraId="6FFED255" w14:textId="529B52E6" w:rsidR="00B15A69" w:rsidRPr="007E66AA" w:rsidRDefault="000968BD" w:rsidP="000767FD">
            <w:pPr>
              <w:jc w:val="both"/>
              <w:rPr>
                <w:rFonts w:asciiTheme="minorHAnsi" w:hAnsiTheme="minorHAnsi"/>
                <w:lang w:val="en-GB" w:eastAsia="ko-KR"/>
              </w:rPr>
            </w:pPr>
            <w:r>
              <w:rPr>
                <w:rFonts w:asciiTheme="minorHAnsi" w:hAnsiTheme="minorHAnsi"/>
                <w:lang w:val="en-GB"/>
              </w:rPr>
              <w:t>Feasibility Study</w:t>
            </w:r>
            <w:r w:rsidR="008E2BE5">
              <w:rPr>
                <w:rFonts w:asciiTheme="minorHAnsi" w:hAnsiTheme="minorHAnsi"/>
                <w:lang w:val="en-GB"/>
              </w:rPr>
              <w:t xml:space="preserve"> (Technical, financial, legal feasibility)</w:t>
            </w:r>
          </w:p>
        </w:tc>
        <w:tc>
          <w:tcPr>
            <w:tcW w:w="2693" w:type="dxa"/>
            <w:tcBorders>
              <w:top w:val="nil"/>
              <w:left w:val="nil"/>
              <w:bottom w:val="single" w:sz="8" w:space="0" w:color="auto"/>
              <w:right w:val="single" w:sz="4" w:space="0" w:color="auto"/>
            </w:tcBorders>
            <w:shd w:val="clear" w:color="auto" w:fill="auto"/>
            <w:noWrap/>
            <w:vAlign w:val="center"/>
            <w:hideMark/>
          </w:tcPr>
          <w:p w14:paraId="1DD7FCE5" w14:textId="69F19144" w:rsidR="00B15A69" w:rsidRPr="007E66AA" w:rsidRDefault="008E2BE5" w:rsidP="000767FD">
            <w:pPr>
              <w:jc w:val="both"/>
              <w:rPr>
                <w:rFonts w:asciiTheme="minorHAnsi" w:hAnsiTheme="minorHAnsi"/>
                <w:lang w:val="en-GB" w:eastAsia="ko-KR"/>
              </w:rPr>
            </w:pPr>
            <w:r>
              <w:rPr>
                <w:rFonts w:asciiTheme="minorHAnsi" w:hAnsiTheme="minorHAnsi"/>
                <w:lang w:val="en-GB" w:eastAsia="ko-KR"/>
              </w:rPr>
              <w:t>2 M</w:t>
            </w:r>
            <w:r w:rsidR="00B15A69" w:rsidRPr="007E66AA">
              <w:rPr>
                <w:rFonts w:asciiTheme="minorHAnsi" w:hAnsiTheme="minorHAnsi"/>
                <w:lang w:val="en-GB" w:eastAsia="ko-KR"/>
              </w:rPr>
              <w:t xml:space="preserve">onths </w:t>
            </w:r>
          </w:p>
        </w:tc>
      </w:tr>
      <w:tr w:rsidR="00B15A69" w:rsidRPr="007E66AA" w14:paraId="5C93B3D6" w14:textId="77777777" w:rsidTr="000968BD">
        <w:trPr>
          <w:trHeight w:val="315"/>
        </w:trPr>
        <w:tc>
          <w:tcPr>
            <w:tcW w:w="741"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DF23C1A" w14:textId="77777777" w:rsidR="00B15A69" w:rsidRPr="007E66AA" w:rsidRDefault="00B15A69" w:rsidP="000767FD">
            <w:pPr>
              <w:jc w:val="both"/>
              <w:rPr>
                <w:rFonts w:asciiTheme="minorHAnsi" w:hAnsiTheme="minorHAnsi"/>
                <w:lang w:val="en-GB" w:eastAsia="ko-KR"/>
              </w:rPr>
            </w:pPr>
            <w:r w:rsidRPr="007E66AA">
              <w:rPr>
                <w:rFonts w:asciiTheme="minorHAnsi" w:hAnsiTheme="minorHAnsi"/>
                <w:lang w:val="en-GB" w:eastAsia="ko-KR"/>
              </w:rPr>
              <w:t>3</w:t>
            </w:r>
          </w:p>
        </w:tc>
        <w:tc>
          <w:tcPr>
            <w:tcW w:w="5547" w:type="dxa"/>
            <w:tcBorders>
              <w:top w:val="single" w:sz="8" w:space="0" w:color="auto"/>
              <w:left w:val="nil"/>
              <w:bottom w:val="single" w:sz="4" w:space="0" w:color="auto"/>
              <w:right w:val="single" w:sz="4" w:space="0" w:color="auto"/>
            </w:tcBorders>
            <w:shd w:val="clear" w:color="auto" w:fill="auto"/>
            <w:vAlign w:val="center"/>
            <w:hideMark/>
          </w:tcPr>
          <w:p w14:paraId="30F89554" w14:textId="74F04C0A" w:rsidR="00B15A69" w:rsidRPr="007E66AA" w:rsidRDefault="008E2BE5" w:rsidP="000767FD">
            <w:pPr>
              <w:jc w:val="both"/>
              <w:rPr>
                <w:rFonts w:asciiTheme="minorHAnsi" w:hAnsiTheme="minorHAnsi"/>
                <w:lang w:val="en-GB" w:eastAsia="ko-KR"/>
              </w:rPr>
            </w:pPr>
            <w:r>
              <w:rPr>
                <w:rFonts w:asciiTheme="minorHAnsi" w:hAnsiTheme="minorHAnsi"/>
                <w:lang w:val="en-GB" w:eastAsia="ko-KR"/>
              </w:rPr>
              <w:t>Draft Business Plan (Investment, fleet operations, HR, Marketing)</w:t>
            </w:r>
          </w:p>
        </w:tc>
        <w:tc>
          <w:tcPr>
            <w:tcW w:w="2693" w:type="dxa"/>
            <w:tcBorders>
              <w:top w:val="single" w:sz="8" w:space="0" w:color="auto"/>
              <w:left w:val="nil"/>
              <w:bottom w:val="single" w:sz="4" w:space="0" w:color="auto"/>
              <w:right w:val="single" w:sz="4" w:space="0" w:color="auto"/>
            </w:tcBorders>
            <w:shd w:val="clear" w:color="auto" w:fill="FFFFFF" w:themeFill="background1"/>
            <w:noWrap/>
            <w:vAlign w:val="center"/>
            <w:hideMark/>
          </w:tcPr>
          <w:p w14:paraId="4B8586DD" w14:textId="07141A50" w:rsidR="00B15A69" w:rsidRPr="007E66AA" w:rsidRDefault="008E2BE5" w:rsidP="000767FD">
            <w:pPr>
              <w:jc w:val="both"/>
              <w:rPr>
                <w:rFonts w:asciiTheme="minorHAnsi" w:hAnsiTheme="minorHAnsi"/>
                <w:lang w:val="en-GB" w:eastAsia="ko-KR"/>
              </w:rPr>
            </w:pPr>
            <w:r>
              <w:rPr>
                <w:rFonts w:asciiTheme="minorHAnsi" w:hAnsiTheme="minorHAnsi"/>
                <w:lang w:val="en-GB" w:eastAsia="ko-KR"/>
              </w:rPr>
              <w:t>3 Months</w:t>
            </w:r>
          </w:p>
        </w:tc>
      </w:tr>
      <w:tr w:rsidR="00B15A69" w:rsidRPr="007E66AA" w14:paraId="2DAFC36D" w14:textId="77777777" w:rsidTr="000968BD">
        <w:trPr>
          <w:trHeight w:val="315"/>
        </w:trPr>
        <w:tc>
          <w:tcPr>
            <w:tcW w:w="741"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966F3A2" w14:textId="77777777" w:rsidR="00B15A69" w:rsidRPr="007E66AA" w:rsidRDefault="00B15A69" w:rsidP="000767FD">
            <w:pPr>
              <w:jc w:val="both"/>
              <w:rPr>
                <w:rFonts w:asciiTheme="minorHAnsi" w:hAnsiTheme="minorHAnsi"/>
                <w:lang w:val="en-GB" w:eastAsia="ko-KR"/>
              </w:rPr>
            </w:pPr>
            <w:r w:rsidRPr="007E66AA">
              <w:rPr>
                <w:rFonts w:asciiTheme="minorHAnsi" w:hAnsiTheme="minorHAnsi"/>
                <w:lang w:val="en-GB" w:eastAsia="ko-KR"/>
              </w:rPr>
              <w:t>4</w:t>
            </w:r>
          </w:p>
        </w:tc>
        <w:tc>
          <w:tcPr>
            <w:tcW w:w="5547" w:type="dxa"/>
            <w:tcBorders>
              <w:top w:val="single" w:sz="4" w:space="0" w:color="auto"/>
              <w:left w:val="nil"/>
              <w:bottom w:val="single" w:sz="4" w:space="0" w:color="auto"/>
              <w:right w:val="single" w:sz="4" w:space="0" w:color="auto"/>
            </w:tcBorders>
            <w:shd w:val="clear" w:color="auto" w:fill="auto"/>
            <w:vAlign w:val="center"/>
          </w:tcPr>
          <w:p w14:paraId="6D9D4DFD" w14:textId="3BC23A2F" w:rsidR="00B15A69" w:rsidRPr="007E66AA" w:rsidRDefault="008E2BE5" w:rsidP="000767FD">
            <w:pPr>
              <w:jc w:val="both"/>
              <w:rPr>
                <w:rFonts w:asciiTheme="minorHAnsi" w:hAnsiTheme="minorHAnsi"/>
                <w:lang w:val="en-GB" w:eastAsia="ko-KR"/>
              </w:rPr>
            </w:pPr>
            <w:r>
              <w:rPr>
                <w:rFonts w:asciiTheme="minorHAnsi" w:hAnsiTheme="minorHAnsi"/>
                <w:lang w:val="en-GB" w:eastAsia="ko-KR"/>
              </w:rPr>
              <w:t>Legal &amp; Institutional Advice (Recommendations on ownership, structure, governance)</w:t>
            </w:r>
          </w:p>
        </w:tc>
        <w:tc>
          <w:tcPr>
            <w:tcW w:w="2693" w:type="dxa"/>
            <w:tcBorders>
              <w:top w:val="single" w:sz="4" w:space="0" w:color="auto"/>
              <w:left w:val="nil"/>
              <w:bottom w:val="single" w:sz="4" w:space="0" w:color="auto"/>
              <w:right w:val="single" w:sz="4" w:space="0" w:color="auto"/>
            </w:tcBorders>
            <w:shd w:val="clear" w:color="auto" w:fill="FFFFFF" w:themeFill="background1"/>
            <w:noWrap/>
            <w:vAlign w:val="center"/>
          </w:tcPr>
          <w:p w14:paraId="46C5CF55" w14:textId="69EA4540" w:rsidR="00B15A69" w:rsidRPr="007E66AA" w:rsidRDefault="008E2BE5" w:rsidP="000767FD">
            <w:pPr>
              <w:jc w:val="both"/>
              <w:rPr>
                <w:rFonts w:asciiTheme="minorHAnsi" w:hAnsiTheme="minorHAnsi"/>
                <w:lang w:val="en-GB" w:eastAsia="ko-KR"/>
              </w:rPr>
            </w:pPr>
            <w:r>
              <w:rPr>
                <w:rFonts w:asciiTheme="minorHAnsi" w:hAnsiTheme="minorHAnsi"/>
                <w:lang w:val="en-GB" w:eastAsia="ko-KR"/>
              </w:rPr>
              <w:t>4</w:t>
            </w:r>
            <w:r w:rsidR="00B15A69" w:rsidRPr="007E66AA">
              <w:rPr>
                <w:rFonts w:asciiTheme="minorHAnsi" w:hAnsiTheme="minorHAnsi"/>
                <w:lang w:val="en-GB" w:eastAsia="ko-KR"/>
              </w:rPr>
              <w:t xml:space="preserve"> </w:t>
            </w:r>
            <w:r>
              <w:rPr>
                <w:rFonts w:asciiTheme="minorHAnsi" w:hAnsiTheme="minorHAnsi"/>
                <w:lang w:val="en-GB" w:eastAsia="ko-KR"/>
              </w:rPr>
              <w:t>M</w:t>
            </w:r>
            <w:r w:rsidR="00B15A69" w:rsidRPr="007E66AA">
              <w:rPr>
                <w:rFonts w:asciiTheme="minorHAnsi" w:hAnsiTheme="minorHAnsi"/>
                <w:lang w:val="en-GB" w:eastAsia="ko-KR"/>
              </w:rPr>
              <w:t>onths</w:t>
            </w:r>
          </w:p>
        </w:tc>
      </w:tr>
      <w:tr w:rsidR="00BC0039" w:rsidRPr="007E66AA" w14:paraId="22D7053C" w14:textId="77777777" w:rsidTr="000968BD">
        <w:trPr>
          <w:trHeight w:val="315"/>
        </w:trPr>
        <w:tc>
          <w:tcPr>
            <w:tcW w:w="741" w:type="dxa"/>
            <w:tcBorders>
              <w:top w:val="single" w:sz="4" w:space="0" w:color="auto"/>
              <w:left w:val="single" w:sz="8" w:space="0" w:color="auto"/>
              <w:bottom w:val="single" w:sz="4" w:space="0" w:color="auto"/>
              <w:right w:val="single" w:sz="4" w:space="0" w:color="auto"/>
            </w:tcBorders>
            <w:shd w:val="clear" w:color="auto" w:fill="auto"/>
            <w:noWrap/>
            <w:vAlign w:val="center"/>
          </w:tcPr>
          <w:p w14:paraId="3EA37741" w14:textId="3CCFE27E" w:rsidR="00BC0039" w:rsidRPr="007E66AA" w:rsidRDefault="008E2BE5" w:rsidP="000767FD">
            <w:pPr>
              <w:jc w:val="both"/>
              <w:rPr>
                <w:rFonts w:asciiTheme="minorHAnsi" w:hAnsiTheme="minorHAnsi"/>
                <w:lang w:val="en-GB" w:eastAsia="ko-KR"/>
              </w:rPr>
            </w:pPr>
            <w:r>
              <w:rPr>
                <w:rFonts w:asciiTheme="minorHAnsi" w:hAnsiTheme="minorHAnsi"/>
                <w:lang w:val="en-GB" w:eastAsia="ko-KR"/>
              </w:rPr>
              <w:t>5</w:t>
            </w:r>
          </w:p>
        </w:tc>
        <w:tc>
          <w:tcPr>
            <w:tcW w:w="5547" w:type="dxa"/>
            <w:tcBorders>
              <w:top w:val="single" w:sz="4" w:space="0" w:color="auto"/>
              <w:left w:val="nil"/>
              <w:bottom w:val="single" w:sz="4" w:space="0" w:color="auto"/>
              <w:right w:val="single" w:sz="4" w:space="0" w:color="auto"/>
            </w:tcBorders>
            <w:shd w:val="clear" w:color="auto" w:fill="auto"/>
            <w:vAlign w:val="center"/>
          </w:tcPr>
          <w:p w14:paraId="2022D035" w14:textId="1CDA78A2" w:rsidR="00BC0039" w:rsidRPr="007E66AA" w:rsidRDefault="008E2BE5" w:rsidP="000767FD">
            <w:pPr>
              <w:jc w:val="both"/>
              <w:rPr>
                <w:rFonts w:asciiTheme="minorHAnsi" w:hAnsiTheme="minorHAnsi"/>
                <w:lang w:val="en-GB" w:eastAsia="ko-KR"/>
              </w:rPr>
            </w:pPr>
            <w:r>
              <w:rPr>
                <w:rFonts w:asciiTheme="minorHAnsi" w:hAnsiTheme="minorHAnsi"/>
                <w:lang w:val="en-GB" w:eastAsia="ko-KR"/>
              </w:rPr>
              <w:t>Final Report &amp; Presentation (</w:t>
            </w:r>
            <w:r w:rsidR="00C96E09">
              <w:rPr>
                <w:rFonts w:asciiTheme="minorHAnsi" w:hAnsiTheme="minorHAnsi"/>
                <w:lang w:val="en-GB" w:eastAsia="ko-KR"/>
              </w:rPr>
              <w:t>Consolidated findings and roadmap)</w:t>
            </w:r>
          </w:p>
        </w:tc>
        <w:tc>
          <w:tcPr>
            <w:tcW w:w="2693" w:type="dxa"/>
            <w:tcBorders>
              <w:top w:val="single" w:sz="4" w:space="0" w:color="auto"/>
              <w:left w:val="nil"/>
              <w:bottom w:val="single" w:sz="4" w:space="0" w:color="auto"/>
              <w:right w:val="single" w:sz="4" w:space="0" w:color="auto"/>
            </w:tcBorders>
            <w:shd w:val="clear" w:color="auto" w:fill="FFFFFF" w:themeFill="background1"/>
            <w:noWrap/>
            <w:vAlign w:val="center"/>
          </w:tcPr>
          <w:p w14:paraId="729A41B1" w14:textId="1403275E" w:rsidR="00BC0039" w:rsidRPr="007E66AA" w:rsidRDefault="00C96E09" w:rsidP="000767FD">
            <w:pPr>
              <w:jc w:val="both"/>
              <w:rPr>
                <w:rFonts w:asciiTheme="minorHAnsi" w:hAnsiTheme="minorHAnsi"/>
                <w:lang w:val="en-GB" w:eastAsia="ko-KR"/>
              </w:rPr>
            </w:pPr>
            <w:r>
              <w:rPr>
                <w:rFonts w:asciiTheme="minorHAnsi" w:hAnsiTheme="minorHAnsi"/>
                <w:lang w:val="en-GB" w:eastAsia="ko-KR"/>
              </w:rPr>
              <w:t xml:space="preserve">5 </w:t>
            </w:r>
            <w:r w:rsidR="00BC0039" w:rsidRPr="007E66AA">
              <w:rPr>
                <w:rFonts w:asciiTheme="minorHAnsi" w:hAnsiTheme="minorHAnsi"/>
                <w:lang w:val="en-GB" w:eastAsia="ko-KR"/>
              </w:rPr>
              <w:t>months</w:t>
            </w:r>
          </w:p>
        </w:tc>
      </w:tr>
    </w:tbl>
    <w:p w14:paraId="6C1F90D9" w14:textId="44C000DA" w:rsidR="00B15A69" w:rsidRPr="00644EB5" w:rsidRDefault="00B15A69" w:rsidP="00644EB5">
      <w:pPr>
        <w:pStyle w:val="Heading3"/>
        <w:jc w:val="both"/>
        <w:rPr>
          <w:rFonts w:asciiTheme="minorHAnsi" w:hAnsiTheme="minorHAnsi"/>
          <w:sz w:val="24"/>
          <w:lang w:val="en-GB"/>
        </w:rPr>
      </w:pPr>
      <w:bookmarkStart w:id="18" w:name="_Toc370037325"/>
      <w:bookmarkStart w:id="19" w:name="_Toc419898366"/>
      <w:bookmarkStart w:id="20" w:name="_Toc464578053"/>
      <w:bookmarkStart w:id="21" w:name="_Toc26872585"/>
      <w:r w:rsidRPr="007E66AA">
        <w:rPr>
          <w:rFonts w:asciiTheme="minorHAnsi" w:hAnsiTheme="minorHAnsi"/>
          <w:sz w:val="24"/>
          <w:lang w:val="en-GB" w:eastAsia="ko-KR"/>
        </w:rPr>
        <w:t>Reporting Arrangements</w:t>
      </w:r>
      <w:bookmarkEnd w:id="18"/>
      <w:bookmarkEnd w:id="19"/>
      <w:bookmarkEnd w:id="20"/>
      <w:bookmarkEnd w:id="21"/>
    </w:p>
    <w:p w14:paraId="6043D206" w14:textId="7E495329" w:rsidR="00B15A69" w:rsidRPr="007E66AA" w:rsidRDefault="00B15A69" w:rsidP="00393161">
      <w:pPr>
        <w:rPr>
          <w:lang w:val="en-GB"/>
        </w:rPr>
      </w:pPr>
      <w:r w:rsidRPr="007E66AA">
        <w:rPr>
          <w:rFonts w:asciiTheme="minorHAnsi" w:hAnsiTheme="minorHAnsi"/>
          <w:i/>
          <w:iCs/>
          <w:lang w:val="en-GB" w:eastAsia="ko-KR"/>
        </w:rPr>
        <w:t xml:space="preserve">The </w:t>
      </w:r>
      <w:r w:rsidR="00644EB5">
        <w:rPr>
          <w:rFonts w:eastAsia="Times New Roman" w:cs="Calibri"/>
          <w:i/>
          <w:iCs/>
          <w:lang w:val="en-GB"/>
        </w:rPr>
        <w:t>Consultant's</w:t>
      </w:r>
      <w:r w:rsidRPr="007E66AA">
        <w:rPr>
          <w:rFonts w:asciiTheme="minorHAnsi" w:hAnsiTheme="minorHAnsi"/>
          <w:i/>
          <w:iCs/>
          <w:lang w:val="en-GB" w:eastAsia="ko-KR"/>
        </w:rPr>
        <w:t xml:space="preserve"> work progress will be monitored primarily through monthly review meetings/calls, the precise schedule of which is to be determined based on consultation with the Consultant. </w:t>
      </w:r>
      <w:r w:rsidR="00644EB5">
        <w:rPr>
          <w:rFonts w:asciiTheme="minorHAnsi" w:hAnsiTheme="minorHAnsi"/>
          <w:i/>
          <w:iCs/>
          <w:lang w:val="en-GB" w:eastAsia="ko-KR"/>
        </w:rPr>
        <w:t>Following the timeline for each deliverable, the</w:t>
      </w:r>
      <w:r w:rsidRPr="007E66AA">
        <w:rPr>
          <w:rFonts w:asciiTheme="minorHAnsi" w:hAnsiTheme="minorHAnsi"/>
          <w:i/>
          <w:iCs/>
          <w:lang w:val="en-GB" w:eastAsia="ko-KR"/>
        </w:rPr>
        <w:t xml:space="preserve"> Consultant </w:t>
      </w:r>
      <w:r w:rsidR="00644EB5">
        <w:rPr>
          <w:rFonts w:asciiTheme="minorHAnsi" w:hAnsiTheme="minorHAnsi"/>
          <w:i/>
          <w:iCs/>
          <w:lang w:val="en-GB" w:eastAsia="ko-KR"/>
        </w:rPr>
        <w:t xml:space="preserve">has to report directly to the </w:t>
      </w:r>
      <w:r w:rsidR="00E81ABA">
        <w:rPr>
          <w:rFonts w:asciiTheme="minorHAnsi" w:hAnsiTheme="minorHAnsi"/>
          <w:i/>
          <w:iCs/>
          <w:lang w:val="en-GB" w:eastAsia="ko-KR"/>
        </w:rPr>
        <w:t>Secretary, Ministry</w:t>
      </w:r>
      <w:r w:rsidR="00644EB5">
        <w:rPr>
          <w:rFonts w:asciiTheme="minorHAnsi" w:hAnsiTheme="minorHAnsi"/>
          <w:i/>
          <w:iCs/>
          <w:lang w:val="en-GB" w:eastAsia="ko-KR"/>
        </w:rPr>
        <w:t xml:space="preserve"> of Fisheries and Ocean Resources (MFOR)</w:t>
      </w:r>
    </w:p>
    <w:sectPr w:rsidR="00B15A69" w:rsidRPr="007E66AA" w:rsidSect="000B3F15">
      <w:headerReference w:type="even" r:id="rId11"/>
      <w:headerReference w:type="default" r:id="rId12"/>
      <w:footerReference w:type="even" r:id="rId13"/>
      <w:footerReference w:type="default" r:id="rId14"/>
      <w:headerReference w:type="first" r:id="rId15"/>
      <w:footerReference w:type="first" r:id="rId16"/>
      <w:type w:val="oddPage"/>
      <w:pgSz w:w="11907" w:h="16839" w:code="9"/>
      <w:pgMar w:top="1768"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3FE957" w14:textId="77777777" w:rsidR="00FA0A5C" w:rsidRDefault="00FA0A5C">
      <w:r>
        <w:separator/>
      </w:r>
    </w:p>
  </w:endnote>
  <w:endnote w:type="continuationSeparator" w:id="0">
    <w:p w14:paraId="7B8CA205" w14:textId="77777777" w:rsidR="00FA0A5C" w:rsidRDefault="00FA0A5C">
      <w:r>
        <w:continuationSeparator/>
      </w:r>
    </w:p>
  </w:endnote>
  <w:endnote w:type="continuationNotice" w:id="1">
    <w:p w14:paraId="2D5D9A75" w14:textId="77777777" w:rsidR="00FA0A5C" w:rsidRDefault="00FA0A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86954" w14:textId="77777777" w:rsidR="004105FD" w:rsidRDefault="004105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134624FA" w:rsidR="00133D55" w:rsidRDefault="00133D55" w:rsidP="004878F3">
    <w:pPr>
      <w:pStyle w:val="Footer"/>
    </w:pPr>
    <w:r>
      <w:fldChar w:fldCharType="begin"/>
    </w:r>
    <w:r>
      <w:instrText xml:space="preserve"> DATE \@ "yyyy-MM-dd" </w:instrText>
    </w:r>
    <w:r>
      <w:fldChar w:fldCharType="separate"/>
    </w:r>
    <w:r w:rsidR="007A04F1">
      <w:rPr>
        <w:noProof/>
      </w:rPr>
      <w:t>2025-06-20</w:t>
    </w:r>
    <w:r>
      <w:fldChar w:fldCharType="end"/>
    </w:r>
  </w:p>
  <w:p w14:paraId="05D7AD1D" w14:textId="77777777" w:rsidR="006B7BD1" w:rsidRDefault="006B7BD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096C5" w14:textId="77777777" w:rsidR="004105FD" w:rsidRDefault="004105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06D30C" w14:textId="77777777" w:rsidR="00FA0A5C" w:rsidRDefault="00FA0A5C">
      <w:r>
        <w:separator/>
      </w:r>
    </w:p>
  </w:footnote>
  <w:footnote w:type="continuationSeparator" w:id="0">
    <w:p w14:paraId="7F5966CE" w14:textId="77777777" w:rsidR="00FA0A5C" w:rsidRDefault="00FA0A5C">
      <w:r>
        <w:continuationSeparator/>
      </w:r>
    </w:p>
  </w:footnote>
  <w:footnote w:type="continuationNotice" w:id="1">
    <w:p w14:paraId="159FDE7C" w14:textId="77777777" w:rsidR="00FA0A5C" w:rsidRDefault="00FA0A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305DB9" w14:textId="77777777" w:rsidR="004105FD" w:rsidRDefault="004105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7AC3C" w14:textId="6E474F5B" w:rsidR="006B7BD1" w:rsidRPr="004340F8" w:rsidRDefault="004340F8" w:rsidP="004340F8">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4105FD" w:rsidRPr="004105FD">
      <w:rPr>
        <w:rFonts w:asciiTheme="minorHAnsi" w:hAnsiTheme="minorHAnsi" w:cs="Calibri"/>
        <w:sz w:val="20"/>
      </w:rPr>
      <w:t>21-CS001-25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9A5AD" w14:textId="1D930A4B" w:rsidR="00133D55" w:rsidRPr="004D63BE" w:rsidRDefault="00015DD1" w:rsidP="00650FC6">
    <w:pPr>
      <w:pStyle w:val="Header"/>
      <w:rPr>
        <w:rFonts w:cs="Calibri"/>
        <w:sz w:val="20"/>
        <w:u w:val="single"/>
      </w:rPr>
    </w:pPr>
    <w:r>
      <w:rPr>
        <w:rFonts w:cs="Calibri"/>
        <w:sz w:val="20"/>
        <w:u w:val="single"/>
      </w:rPr>
      <w:t>Buyer</w:t>
    </w:r>
    <w:r w:rsidR="00133D55" w:rsidRPr="004D63BE">
      <w:rPr>
        <w:rFonts w:cs="Calibri"/>
        <w:sz w:val="20"/>
        <w:u w:val="single"/>
      </w:rPr>
      <w:t xml:space="preserve"> Country Program Development             </w:t>
    </w:r>
    <w:r w:rsidR="00025672">
      <w:rPr>
        <w:rFonts w:cs="Calibri"/>
        <w:sz w:val="20"/>
        <w:u w:val="single"/>
      </w:rPr>
      <w:t>RFP</w:t>
    </w:r>
    <w:r w:rsidR="00133D55" w:rsidRPr="004D63BE">
      <w:rPr>
        <w:rFonts w:cs="Calibri"/>
        <w:sz w:val="20"/>
        <w:u w:val="single"/>
      </w:rPr>
      <w:t xml:space="preserve">-2011-003  Volume 1 (Main)                </w:t>
    </w:r>
    <w:r w:rsidR="00133D55" w:rsidRPr="004D63BE">
      <w:rPr>
        <w:rFonts w:cs="Calibri"/>
        <w:sz w:val="20"/>
        <w:u w:val="single"/>
      </w:rPr>
      <w:tab/>
      <w:t xml:space="preserve">Page </w:t>
    </w:r>
    <w:r w:rsidR="00133D55" w:rsidRPr="004D63BE">
      <w:rPr>
        <w:rFonts w:cs="Calibri"/>
        <w:sz w:val="20"/>
        <w:u w:val="single"/>
      </w:rPr>
      <w:fldChar w:fldCharType="begin"/>
    </w:r>
    <w:r w:rsidR="00133D55" w:rsidRPr="004D63BE">
      <w:rPr>
        <w:rFonts w:cs="Calibri"/>
        <w:sz w:val="20"/>
        <w:u w:val="single"/>
      </w:rPr>
      <w:instrText xml:space="preserve"> PAGE   \* MERGEFORMAT </w:instrText>
    </w:r>
    <w:r w:rsidR="00133D55" w:rsidRPr="004D63BE">
      <w:rPr>
        <w:rFonts w:cs="Calibri"/>
        <w:sz w:val="20"/>
        <w:u w:val="single"/>
      </w:rPr>
      <w:fldChar w:fldCharType="separate"/>
    </w:r>
    <w:r w:rsidR="00133D55" w:rsidRPr="004D63BE">
      <w:rPr>
        <w:rFonts w:cs="Calibri"/>
        <w:noProof/>
        <w:sz w:val="20"/>
        <w:u w:val="single"/>
      </w:rPr>
      <w:t>1</w:t>
    </w:r>
    <w:r w:rsidR="00133D55" w:rsidRPr="004D63BE">
      <w:rPr>
        <w:rFonts w:cs="Calibri"/>
        <w:noProof/>
        <w:sz w:val="20"/>
        <w:u w:val="single"/>
      </w:rPr>
      <w:fldChar w:fldCharType="end"/>
    </w:r>
  </w:p>
  <w:p w14:paraId="2DC5D669" w14:textId="77777777" w:rsidR="00133D55" w:rsidRPr="00063557" w:rsidRDefault="00133D55" w:rsidP="00063557">
    <w:pPr>
      <w:pStyle w:val="Header"/>
    </w:pPr>
  </w:p>
  <w:p w14:paraId="744A06A7" w14:textId="77777777" w:rsidR="006B7BD1" w:rsidRDefault="006B7BD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8F8E8F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A93559"/>
    <w:multiLevelType w:val="hybridMultilevel"/>
    <w:tmpl w:val="C1404602"/>
    <w:lvl w:ilvl="0" w:tplc="BFACC4D2">
      <w:start w:val="1"/>
      <w:numFmt w:val="lowerLetter"/>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114C04"/>
    <w:multiLevelType w:val="hybridMultilevel"/>
    <w:tmpl w:val="0054F112"/>
    <w:lvl w:ilvl="0" w:tplc="8C5E9636">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373DE9"/>
    <w:multiLevelType w:val="hybridMultilevel"/>
    <w:tmpl w:val="B0A65690"/>
    <w:lvl w:ilvl="0" w:tplc="176A9B52">
      <w:start w:val="1"/>
      <w:numFmt w:val="upperLetter"/>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1B8C01D0"/>
    <w:multiLevelType w:val="hybridMultilevel"/>
    <w:tmpl w:val="5302E72A"/>
    <w:lvl w:ilvl="0" w:tplc="8C5E9636">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7" w15:restartNumberingAfterBreak="0">
    <w:nsid w:val="2396579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24354FF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34A26704"/>
    <w:multiLevelType w:val="hybridMultilevel"/>
    <w:tmpl w:val="D1BA5CAC"/>
    <w:lvl w:ilvl="0" w:tplc="BCF0EC4C">
      <w:start w:val="1"/>
      <w:numFmt w:val="upperRoman"/>
      <w:lvlText w:val="%1."/>
      <w:lvlJc w:val="left"/>
      <w:pPr>
        <w:ind w:left="1080" w:hanging="360"/>
      </w:pPr>
      <w:rPr>
        <w:rFonts w:ascii="Calibri" w:eastAsia="Malgun Gothic" w:hAnsi="Calibri" w:cs="Times New Roman"/>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4C073B0"/>
    <w:multiLevelType w:val="multilevel"/>
    <w:tmpl w:val="0B341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423948C1"/>
    <w:multiLevelType w:val="hybridMultilevel"/>
    <w:tmpl w:val="3F7C09A0"/>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15:restartNumberingAfterBreak="0">
    <w:nsid w:val="523A3E59"/>
    <w:multiLevelType w:val="hybridMultilevel"/>
    <w:tmpl w:val="5DBA13C2"/>
    <w:lvl w:ilvl="0" w:tplc="04090019">
      <w:start w:val="1"/>
      <w:numFmt w:val="upperLetter"/>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7" w15:restartNumberingAfterBreak="0">
    <w:nsid w:val="5F0F7B25"/>
    <w:multiLevelType w:val="hybridMultilevel"/>
    <w:tmpl w:val="2842D906"/>
    <w:lvl w:ilvl="0" w:tplc="041D0017">
      <w:start w:val="1"/>
      <w:numFmt w:val="lowerLetter"/>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8" w15:restartNumberingAfterBreak="0">
    <w:nsid w:val="61DF708F"/>
    <w:multiLevelType w:val="hybridMultilevel"/>
    <w:tmpl w:val="52E6CF9C"/>
    <w:lvl w:ilvl="0" w:tplc="57A272B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231BC5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2" w15:restartNumberingAfterBreak="0">
    <w:nsid w:val="6C1C35F5"/>
    <w:multiLevelType w:val="hybridMultilevel"/>
    <w:tmpl w:val="717AE704"/>
    <w:lvl w:ilvl="0" w:tplc="19F8BAAC">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3" w15:restartNumberingAfterBreak="0">
    <w:nsid w:val="6ED522D6"/>
    <w:multiLevelType w:val="hybridMultilevel"/>
    <w:tmpl w:val="6518CFEE"/>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4" w15:restartNumberingAfterBreak="0">
    <w:nsid w:val="70BA6DE3"/>
    <w:multiLevelType w:val="hybridMultilevel"/>
    <w:tmpl w:val="3214803C"/>
    <w:lvl w:ilvl="0" w:tplc="82FEE87A">
      <w:start w:val="1"/>
      <w:numFmt w:val="bullet"/>
      <w:lvlText w:val="-"/>
      <w:lvlJc w:val="left"/>
      <w:pPr>
        <w:ind w:left="1440" w:hanging="360"/>
      </w:pPr>
      <w:rPr>
        <w:rFonts w:ascii="Calibri" w:eastAsia="Times New Roman" w:hAnsi="Calibri" w:cs="Calibri" w:hint="default"/>
        <w:i w:val="0"/>
        <w:sz w:val="28"/>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72840538"/>
    <w:multiLevelType w:val="hybridMultilevel"/>
    <w:tmpl w:val="397A88A6"/>
    <w:lvl w:ilvl="0" w:tplc="8C5E9636">
      <w:start w:val="1"/>
      <w:numFmt w:val="bullet"/>
      <w:lvlText w:val=""/>
      <w:lvlJc w:val="right"/>
      <w:pPr>
        <w:ind w:left="1080" w:hanging="360"/>
      </w:pPr>
      <w:rPr>
        <w:rFonts w:ascii="Symbol" w:hAnsi="Symbol" w:hint="default"/>
      </w:rPr>
    </w:lvl>
    <w:lvl w:ilvl="1" w:tplc="8C5E9636">
      <w:start w:val="1"/>
      <w:numFmt w:val="bullet"/>
      <w:lvlText w:val=""/>
      <w:lvlJc w:val="righ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7013FEB"/>
    <w:multiLevelType w:val="hybridMultilevel"/>
    <w:tmpl w:val="2D28DB52"/>
    <w:lvl w:ilvl="0" w:tplc="7572F0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9"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32412878">
    <w:abstractNumId w:val="6"/>
  </w:num>
  <w:num w:numId="2" w16cid:durableId="561645309">
    <w:abstractNumId w:val="28"/>
  </w:num>
  <w:num w:numId="3" w16cid:durableId="202865132">
    <w:abstractNumId w:val="29"/>
  </w:num>
  <w:num w:numId="4" w16cid:durableId="398290638">
    <w:abstractNumId w:val="15"/>
  </w:num>
  <w:num w:numId="5" w16cid:durableId="1793547361">
    <w:abstractNumId w:val="13"/>
  </w:num>
  <w:num w:numId="6" w16cid:durableId="1244485966">
    <w:abstractNumId w:val="17"/>
  </w:num>
  <w:num w:numId="7" w16cid:durableId="1968588427">
    <w:abstractNumId w:val="16"/>
  </w:num>
  <w:num w:numId="8" w16cid:durableId="1587423657">
    <w:abstractNumId w:val="21"/>
  </w:num>
  <w:num w:numId="9" w16cid:durableId="1150487408">
    <w:abstractNumId w:val="4"/>
  </w:num>
  <w:num w:numId="10" w16cid:durableId="711080637">
    <w:abstractNumId w:val="20"/>
  </w:num>
  <w:num w:numId="11" w16cid:durableId="542715149">
    <w:abstractNumId w:val="11"/>
  </w:num>
  <w:num w:numId="12" w16cid:durableId="196967221">
    <w:abstractNumId w:val="1"/>
  </w:num>
  <w:num w:numId="13" w16cid:durableId="1876312811">
    <w:abstractNumId w:val="10"/>
  </w:num>
  <w:num w:numId="14" w16cid:durableId="120536587">
    <w:abstractNumId w:val="14"/>
  </w:num>
  <w:num w:numId="15" w16cid:durableId="1094977085">
    <w:abstractNumId w:val="23"/>
  </w:num>
  <w:num w:numId="16" w16cid:durableId="83770727">
    <w:abstractNumId w:val="22"/>
  </w:num>
  <w:num w:numId="17" w16cid:durableId="1441727495">
    <w:abstractNumId w:val="12"/>
  </w:num>
  <w:num w:numId="18" w16cid:durableId="381364946">
    <w:abstractNumId w:val="3"/>
  </w:num>
  <w:num w:numId="19" w16cid:durableId="1904100660">
    <w:abstractNumId w:val="18"/>
  </w:num>
  <w:num w:numId="20" w16cid:durableId="1201043">
    <w:abstractNumId w:val="27"/>
  </w:num>
  <w:num w:numId="21" w16cid:durableId="1274707488">
    <w:abstractNumId w:val="19"/>
  </w:num>
  <w:num w:numId="22" w16cid:durableId="1224366576">
    <w:abstractNumId w:val="25"/>
  </w:num>
  <w:num w:numId="23" w16cid:durableId="576402089">
    <w:abstractNumId w:val="9"/>
  </w:num>
  <w:num w:numId="24" w16cid:durableId="2056268226">
    <w:abstractNumId w:val="24"/>
  </w:num>
  <w:num w:numId="25" w16cid:durableId="944314322">
    <w:abstractNumId w:val="0"/>
  </w:num>
  <w:num w:numId="26" w16cid:durableId="497234971">
    <w:abstractNumId w:val="7"/>
  </w:num>
  <w:num w:numId="27" w16cid:durableId="690766418">
    <w:abstractNumId w:val="8"/>
  </w:num>
  <w:num w:numId="28" w16cid:durableId="967276282">
    <w:abstractNumId w:val="5"/>
  </w:num>
  <w:num w:numId="29" w16cid:durableId="1971009839">
    <w:abstractNumId w:val="2"/>
  </w:num>
  <w:num w:numId="30" w16cid:durableId="4215190">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3194"/>
    <w:rsid w:val="00014D56"/>
    <w:rsid w:val="00015552"/>
    <w:rsid w:val="00015DD1"/>
    <w:rsid w:val="00016101"/>
    <w:rsid w:val="00020DA4"/>
    <w:rsid w:val="000211D8"/>
    <w:rsid w:val="00022914"/>
    <w:rsid w:val="00022B15"/>
    <w:rsid w:val="00025672"/>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3C4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968BD"/>
    <w:rsid w:val="000A10DC"/>
    <w:rsid w:val="000A181E"/>
    <w:rsid w:val="000A3A65"/>
    <w:rsid w:val="000A4C62"/>
    <w:rsid w:val="000A5296"/>
    <w:rsid w:val="000A7C73"/>
    <w:rsid w:val="000B0B90"/>
    <w:rsid w:val="000B0FD8"/>
    <w:rsid w:val="000B1C2E"/>
    <w:rsid w:val="000B2999"/>
    <w:rsid w:val="000B2C80"/>
    <w:rsid w:val="000B3F15"/>
    <w:rsid w:val="000B4497"/>
    <w:rsid w:val="000B62F3"/>
    <w:rsid w:val="000C00AD"/>
    <w:rsid w:val="000C1387"/>
    <w:rsid w:val="000C1667"/>
    <w:rsid w:val="000C275C"/>
    <w:rsid w:val="000C4D6D"/>
    <w:rsid w:val="000C56E9"/>
    <w:rsid w:val="000C5891"/>
    <w:rsid w:val="000C6B84"/>
    <w:rsid w:val="000C756A"/>
    <w:rsid w:val="000D09F2"/>
    <w:rsid w:val="000D2A0F"/>
    <w:rsid w:val="000D324F"/>
    <w:rsid w:val="000D4100"/>
    <w:rsid w:val="000D4803"/>
    <w:rsid w:val="000D4AD6"/>
    <w:rsid w:val="000D785C"/>
    <w:rsid w:val="000E1CA4"/>
    <w:rsid w:val="000E2CD6"/>
    <w:rsid w:val="000F1171"/>
    <w:rsid w:val="000F1B1C"/>
    <w:rsid w:val="000F23F7"/>
    <w:rsid w:val="000F282C"/>
    <w:rsid w:val="000F2E9C"/>
    <w:rsid w:val="000F35EF"/>
    <w:rsid w:val="000F37A9"/>
    <w:rsid w:val="000F6CD5"/>
    <w:rsid w:val="000F7AF3"/>
    <w:rsid w:val="001005AB"/>
    <w:rsid w:val="0010097E"/>
    <w:rsid w:val="00100FB5"/>
    <w:rsid w:val="00101A1D"/>
    <w:rsid w:val="00101F11"/>
    <w:rsid w:val="00103039"/>
    <w:rsid w:val="00103423"/>
    <w:rsid w:val="00103F13"/>
    <w:rsid w:val="0010459D"/>
    <w:rsid w:val="00105AD9"/>
    <w:rsid w:val="00105CF6"/>
    <w:rsid w:val="001068B6"/>
    <w:rsid w:val="00106A08"/>
    <w:rsid w:val="00107309"/>
    <w:rsid w:val="001075BB"/>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9AA"/>
    <w:rsid w:val="00130B9D"/>
    <w:rsid w:val="0013165E"/>
    <w:rsid w:val="00131E4B"/>
    <w:rsid w:val="00132ADA"/>
    <w:rsid w:val="0013394E"/>
    <w:rsid w:val="00133D55"/>
    <w:rsid w:val="001361EC"/>
    <w:rsid w:val="0013637A"/>
    <w:rsid w:val="001366FA"/>
    <w:rsid w:val="00136743"/>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848"/>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87BE2"/>
    <w:rsid w:val="00190CB6"/>
    <w:rsid w:val="00191300"/>
    <w:rsid w:val="0019215F"/>
    <w:rsid w:val="001922EC"/>
    <w:rsid w:val="001943BC"/>
    <w:rsid w:val="001949C3"/>
    <w:rsid w:val="00195627"/>
    <w:rsid w:val="00196150"/>
    <w:rsid w:val="00196A90"/>
    <w:rsid w:val="0019731E"/>
    <w:rsid w:val="001A10C5"/>
    <w:rsid w:val="001A654E"/>
    <w:rsid w:val="001B274D"/>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4D12"/>
    <w:rsid w:val="001F552E"/>
    <w:rsid w:val="001F560F"/>
    <w:rsid w:val="001F5616"/>
    <w:rsid w:val="001F599B"/>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1A93"/>
    <w:rsid w:val="00231F96"/>
    <w:rsid w:val="002327FA"/>
    <w:rsid w:val="00234A3C"/>
    <w:rsid w:val="00234DBA"/>
    <w:rsid w:val="00235782"/>
    <w:rsid w:val="002364DF"/>
    <w:rsid w:val="00237607"/>
    <w:rsid w:val="00240C85"/>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97F88"/>
    <w:rsid w:val="002A0EBD"/>
    <w:rsid w:val="002A17BD"/>
    <w:rsid w:val="002A48FA"/>
    <w:rsid w:val="002A5F73"/>
    <w:rsid w:val="002A6735"/>
    <w:rsid w:val="002A696D"/>
    <w:rsid w:val="002A6EEC"/>
    <w:rsid w:val="002A78F0"/>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7DC"/>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04"/>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758C2"/>
    <w:rsid w:val="00380DD5"/>
    <w:rsid w:val="00381963"/>
    <w:rsid w:val="003822FD"/>
    <w:rsid w:val="003842B6"/>
    <w:rsid w:val="003844E6"/>
    <w:rsid w:val="003849F9"/>
    <w:rsid w:val="003854F3"/>
    <w:rsid w:val="0038683A"/>
    <w:rsid w:val="00386C6E"/>
    <w:rsid w:val="00387A05"/>
    <w:rsid w:val="003919BB"/>
    <w:rsid w:val="00391E47"/>
    <w:rsid w:val="00393161"/>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5269"/>
    <w:rsid w:val="003C7843"/>
    <w:rsid w:val="003C7A2F"/>
    <w:rsid w:val="003D06B1"/>
    <w:rsid w:val="003D16E8"/>
    <w:rsid w:val="003D1E3B"/>
    <w:rsid w:val="003D1EA5"/>
    <w:rsid w:val="003D25F8"/>
    <w:rsid w:val="003D2820"/>
    <w:rsid w:val="003D2993"/>
    <w:rsid w:val="003D3154"/>
    <w:rsid w:val="003D3682"/>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6B9F"/>
    <w:rsid w:val="003F73BB"/>
    <w:rsid w:val="003F7E3B"/>
    <w:rsid w:val="004001C1"/>
    <w:rsid w:val="00403C4F"/>
    <w:rsid w:val="00404488"/>
    <w:rsid w:val="00405E18"/>
    <w:rsid w:val="00405E93"/>
    <w:rsid w:val="004062F8"/>
    <w:rsid w:val="004105FD"/>
    <w:rsid w:val="0041114A"/>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358"/>
    <w:rsid w:val="00430F2F"/>
    <w:rsid w:val="00431A5D"/>
    <w:rsid w:val="00431FAE"/>
    <w:rsid w:val="004324B6"/>
    <w:rsid w:val="00433964"/>
    <w:rsid w:val="00433D1A"/>
    <w:rsid w:val="004340F8"/>
    <w:rsid w:val="00434564"/>
    <w:rsid w:val="004347AA"/>
    <w:rsid w:val="00434A95"/>
    <w:rsid w:val="00435F54"/>
    <w:rsid w:val="00436EB5"/>
    <w:rsid w:val="00436FFA"/>
    <w:rsid w:val="00440265"/>
    <w:rsid w:val="0044234B"/>
    <w:rsid w:val="00442D62"/>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9C7"/>
    <w:rsid w:val="004B1E07"/>
    <w:rsid w:val="004B4999"/>
    <w:rsid w:val="004B4B30"/>
    <w:rsid w:val="004B7E01"/>
    <w:rsid w:val="004C01C3"/>
    <w:rsid w:val="004C0821"/>
    <w:rsid w:val="004C24D6"/>
    <w:rsid w:val="004C3860"/>
    <w:rsid w:val="004C6435"/>
    <w:rsid w:val="004C7826"/>
    <w:rsid w:val="004D23FC"/>
    <w:rsid w:val="004D2C41"/>
    <w:rsid w:val="004D556B"/>
    <w:rsid w:val="004D63BE"/>
    <w:rsid w:val="004D6E74"/>
    <w:rsid w:val="004D751D"/>
    <w:rsid w:val="004D7901"/>
    <w:rsid w:val="004D79F3"/>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06EDF"/>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45039"/>
    <w:rsid w:val="00552F3E"/>
    <w:rsid w:val="005539C8"/>
    <w:rsid w:val="00554686"/>
    <w:rsid w:val="00555E6B"/>
    <w:rsid w:val="0055624C"/>
    <w:rsid w:val="00556268"/>
    <w:rsid w:val="00557E0B"/>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146A"/>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66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51C4"/>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B5"/>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22B5"/>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96825"/>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B7BD1"/>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5DE5"/>
    <w:rsid w:val="006D64A6"/>
    <w:rsid w:val="006D73B5"/>
    <w:rsid w:val="006E00D4"/>
    <w:rsid w:val="006E17EC"/>
    <w:rsid w:val="006E1BAB"/>
    <w:rsid w:val="006E25E3"/>
    <w:rsid w:val="006E37DF"/>
    <w:rsid w:val="006E439D"/>
    <w:rsid w:val="006E5581"/>
    <w:rsid w:val="006E6099"/>
    <w:rsid w:val="006E79BC"/>
    <w:rsid w:val="006E7A6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422"/>
    <w:rsid w:val="00727BC5"/>
    <w:rsid w:val="00727D4C"/>
    <w:rsid w:val="0073043E"/>
    <w:rsid w:val="00730BCB"/>
    <w:rsid w:val="00731F8C"/>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694"/>
    <w:rsid w:val="00791E52"/>
    <w:rsid w:val="00793262"/>
    <w:rsid w:val="00793689"/>
    <w:rsid w:val="00794B41"/>
    <w:rsid w:val="00795C3E"/>
    <w:rsid w:val="00796DC8"/>
    <w:rsid w:val="0079701C"/>
    <w:rsid w:val="007972F4"/>
    <w:rsid w:val="007A02DA"/>
    <w:rsid w:val="007A04F1"/>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0AC0"/>
    <w:rsid w:val="007D2C9D"/>
    <w:rsid w:val="007D332C"/>
    <w:rsid w:val="007D3CFD"/>
    <w:rsid w:val="007D66DF"/>
    <w:rsid w:val="007D7AF7"/>
    <w:rsid w:val="007E0244"/>
    <w:rsid w:val="007E0FBE"/>
    <w:rsid w:val="007E2C32"/>
    <w:rsid w:val="007E3D18"/>
    <w:rsid w:val="007E4289"/>
    <w:rsid w:val="007E55B3"/>
    <w:rsid w:val="007E66AA"/>
    <w:rsid w:val="007E675A"/>
    <w:rsid w:val="007E6D28"/>
    <w:rsid w:val="007E7922"/>
    <w:rsid w:val="007F00FF"/>
    <w:rsid w:val="007F2B23"/>
    <w:rsid w:val="007F33C7"/>
    <w:rsid w:val="007F4048"/>
    <w:rsid w:val="007F5A30"/>
    <w:rsid w:val="007F5EE1"/>
    <w:rsid w:val="007F6AD7"/>
    <w:rsid w:val="007F7082"/>
    <w:rsid w:val="007F719F"/>
    <w:rsid w:val="007F734C"/>
    <w:rsid w:val="007F79BE"/>
    <w:rsid w:val="00800ED9"/>
    <w:rsid w:val="00802103"/>
    <w:rsid w:val="008025FB"/>
    <w:rsid w:val="00804C0B"/>
    <w:rsid w:val="0080516D"/>
    <w:rsid w:val="0080726D"/>
    <w:rsid w:val="00807DD1"/>
    <w:rsid w:val="00810B2B"/>
    <w:rsid w:val="00811F27"/>
    <w:rsid w:val="0081232F"/>
    <w:rsid w:val="008139DE"/>
    <w:rsid w:val="00813BDC"/>
    <w:rsid w:val="00815890"/>
    <w:rsid w:val="00815A72"/>
    <w:rsid w:val="00815B95"/>
    <w:rsid w:val="00815BB5"/>
    <w:rsid w:val="00816C09"/>
    <w:rsid w:val="0082137D"/>
    <w:rsid w:val="00821E55"/>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2568"/>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27A6"/>
    <w:rsid w:val="0088345F"/>
    <w:rsid w:val="008857C5"/>
    <w:rsid w:val="00885FB3"/>
    <w:rsid w:val="0088706A"/>
    <w:rsid w:val="0089016F"/>
    <w:rsid w:val="00891394"/>
    <w:rsid w:val="00892BE6"/>
    <w:rsid w:val="00892D28"/>
    <w:rsid w:val="008955C6"/>
    <w:rsid w:val="008962C7"/>
    <w:rsid w:val="0089745C"/>
    <w:rsid w:val="00897F7C"/>
    <w:rsid w:val="008A055C"/>
    <w:rsid w:val="008A0D84"/>
    <w:rsid w:val="008A10EB"/>
    <w:rsid w:val="008A110F"/>
    <w:rsid w:val="008A7491"/>
    <w:rsid w:val="008B2C06"/>
    <w:rsid w:val="008B2EA5"/>
    <w:rsid w:val="008B4CCD"/>
    <w:rsid w:val="008B51A9"/>
    <w:rsid w:val="008B7A4C"/>
    <w:rsid w:val="008B7C5C"/>
    <w:rsid w:val="008B7ED9"/>
    <w:rsid w:val="008C0385"/>
    <w:rsid w:val="008C32E1"/>
    <w:rsid w:val="008C33EE"/>
    <w:rsid w:val="008C3B34"/>
    <w:rsid w:val="008C501A"/>
    <w:rsid w:val="008C64F0"/>
    <w:rsid w:val="008C7157"/>
    <w:rsid w:val="008C72D6"/>
    <w:rsid w:val="008C75F4"/>
    <w:rsid w:val="008C7C5F"/>
    <w:rsid w:val="008D0036"/>
    <w:rsid w:val="008D0F39"/>
    <w:rsid w:val="008D18F2"/>
    <w:rsid w:val="008D2B92"/>
    <w:rsid w:val="008E063F"/>
    <w:rsid w:val="008E092B"/>
    <w:rsid w:val="008E2243"/>
    <w:rsid w:val="008E2BE1"/>
    <w:rsid w:val="008E2BE5"/>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713"/>
    <w:rsid w:val="00905CD3"/>
    <w:rsid w:val="0090698C"/>
    <w:rsid w:val="00907498"/>
    <w:rsid w:val="00907EDD"/>
    <w:rsid w:val="00910716"/>
    <w:rsid w:val="00911540"/>
    <w:rsid w:val="00912333"/>
    <w:rsid w:val="009124BE"/>
    <w:rsid w:val="009125BE"/>
    <w:rsid w:val="00912ED3"/>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35878"/>
    <w:rsid w:val="00940440"/>
    <w:rsid w:val="00941428"/>
    <w:rsid w:val="0094214B"/>
    <w:rsid w:val="00945767"/>
    <w:rsid w:val="00946A63"/>
    <w:rsid w:val="00947D23"/>
    <w:rsid w:val="00951796"/>
    <w:rsid w:val="00952011"/>
    <w:rsid w:val="00954D2A"/>
    <w:rsid w:val="00955304"/>
    <w:rsid w:val="00955D77"/>
    <w:rsid w:val="00956424"/>
    <w:rsid w:val="00957B41"/>
    <w:rsid w:val="0096062B"/>
    <w:rsid w:val="009609B8"/>
    <w:rsid w:val="00962608"/>
    <w:rsid w:val="00962952"/>
    <w:rsid w:val="009649F8"/>
    <w:rsid w:val="00966C8C"/>
    <w:rsid w:val="00970741"/>
    <w:rsid w:val="00971142"/>
    <w:rsid w:val="0097167C"/>
    <w:rsid w:val="00975974"/>
    <w:rsid w:val="0097784D"/>
    <w:rsid w:val="009813DF"/>
    <w:rsid w:val="00981456"/>
    <w:rsid w:val="00981631"/>
    <w:rsid w:val="00981F3F"/>
    <w:rsid w:val="0098223E"/>
    <w:rsid w:val="00982844"/>
    <w:rsid w:val="00983425"/>
    <w:rsid w:val="00983474"/>
    <w:rsid w:val="00990E7B"/>
    <w:rsid w:val="00991408"/>
    <w:rsid w:val="009916F3"/>
    <w:rsid w:val="009921BE"/>
    <w:rsid w:val="00992F9D"/>
    <w:rsid w:val="0099323C"/>
    <w:rsid w:val="00993409"/>
    <w:rsid w:val="009941A9"/>
    <w:rsid w:val="00997B5D"/>
    <w:rsid w:val="009A2A77"/>
    <w:rsid w:val="009A2D95"/>
    <w:rsid w:val="009A30D6"/>
    <w:rsid w:val="009A4E7E"/>
    <w:rsid w:val="009A5F9C"/>
    <w:rsid w:val="009A7908"/>
    <w:rsid w:val="009B041C"/>
    <w:rsid w:val="009B0D6C"/>
    <w:rsid w:val="009B0E89"/>
    <w:rsid w:val="009B2C8C"/>
    <w:rsid w:val="009B3430"/>
    <w:rsid w:val="009B3F89"/>
    <w:rsid w:val="009B492B"/>
    <w:rsid w:val="009B55F7"/>
    <w:rsid w:val="009B6464"/>
    <w:rsid w:val="009B6DA9"/>
    <w:rsid w:val="009C016B"/>
    <w:rsid w:val="009C0921"/>
    <w:rsid w:val="009C1A99"/>
    <w:rsid w:val="009C45A7"/>
    <w:rsid w:val="009C5708"/>
    <w:rsid w:val="009C5A37"/>
    <w:rsid w:val="009C6839"/>
    <w:rsid w:val="009C6D8F"/>
    <w:rsid w:val="009D0D7D"/>
    <w:rsid w:val="009D16D5"/>
    <w:rsid w:val="009D6184"/>
    <w:rsid w:val="009D64EB"/>
    <w:rsid w:val="009D7B2C"/>
    <w:rsid w:val="009D7E98"/>
    <w:rsid w:val="009E1485"/>
    <w:rsid w:val="009E278C"/>
    <w:rsid w:val="009E4037"/>
    <w:rsid w:val="009E488B"/>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B54"/>
    <w:rsid w:val="00A20EF6"/>
    <w:rsid w:val="00A21466"/>
    <w:rsid w:val="00A21863"/>
    <w:rsid w:val="00A22F92"/>
    <w:rsid w:val="00A24484"/>
    <w:rsid w:val="00A264F7"/>
    <w:rsid w:val="00A27C9C"/>
    <w:rsid w:val="00A31AAF"/>
    <w:rsid w:val="00A31E49"/>
    <w:rsid w:val="00A34BCE"/>
    <w:rsid w:val="00A34D6D"/>
    <w:rsid w:val="00A35A26"/>
    <w:rsid w:val="00A3777A"/>
    <w:rsid w:val="00A37C06"/>
    <w:rsid w:val="00A40C23"/>
    <w:rsid w:val="00A41E0B"/>
    <w:rsid w:val="00A4210D"/>
    <w:rsid w:val="00A43FA3"/>
    <w:rsid w:val="00A445E3"/>
    <w:rsid w:val="00A44CC6"/>
    <w:rsid w:val="00A45851"/>
    <w:rsid w:val="00A45AC3"/>
    <w:rsid w:val="00A5026A"/>
    <w:rsid w:val="00A5106E"/>
    <w:rsid w:val="00A51705"/>
    <w:rsid w:val="00A51A7D"/>
    <w:rsid w:val="00A52782"/>
    <w:rsid w:val="00A53C84"/>
    <w:rsid w:val="00A54D83"/>
    <w:rsid w:val="00A56FF1"/>
    <w:rsid w:val="00A6073D"/>
    <w:rsid w:val="00A60BCC"/>
    <w:rsid w:val="00A62503"/>
    <w:rsid w:val="00A6270D"/>
    <w:rsid w:val="00A62C13"/>
    <w:rsid w:val="00A636C1"/>
    <w:rsid w:val="00A638F5"/>
    <w:rsid w:val="00A6477E"/>
    <w:rsid w:val="00A64E4F"/>
    <w:rsid w:val="00A67FDD"/>
    <w:rsid w:val="00A71246"/>
    <w:rsid w:val="00A715CA"/>
    <w:rsid w:val="00A74A5E"/>
    <w:rsid w:val="00A74C87"/>
    <w:rsid w:val="00A755AB"/>
    <w:rsid w:val="00A76555"/>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309C"/>
    <w:rsid w:val="00B03C8A"/>
    <w:rsid w:val="00B04C21"/>
    <w:rsid w:val="00B04D44"/>
    <w:rsid w:val="00B059B4"/>
    <w:rsid w:val="00B0625C"/>
    <w:rsid w:val="00B06B2F"/>
    <w:rsid w:val="00B072F3"/>
    <w:rsid w:val="00B07DEB"/>
    <w:rsid w:val="00B107DA"/>
    <w:rsid w:val="00B1143B"/>
    <w:rsid w:val="00B12657"/>
    <w:rsid w:val="00B12CB0"/>
    <w:rsid w:val="00B14EB2"/>
    <w:rsid w:val="00B15468"/>
    <w:rsid w:val="00B15A69"/>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3BBB"/>
    <w:rsid w:val="00B55F74"/>
    <w:rsid w:val="00B568CF"/>
    <w:rsid w:val="00B617D5"/>
    <w:rsid w:val="00B61F73"/>
    <w:rsid w:val="00B62288"/>
    <w:rsid w:val="00B63D5D"/>
    <w:rsid w:val="00B63F3C"/>
    <w:rsid w:val="00B65058"/>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3E98"/>
    <w:rsid w:val="00BB5D8F"/>
    <w:rsid w:val="00BB600D"/>
    <w:rsid w:val="00BB75D3"/>
    <w:rsid w:val="00BB7C8C"/>
    <w:rsid w:val="00BC0039"/>
    <w:rsid w:val="00BC2778"/>
    <w:rsid w:val="00BC31E9"/>
    <w:rsid w:val="00BC4954"/>
    <w:rsid w:val="00BC499E"/>
    <w:rsid w:val="00BC5208"/>
    <w:rsid w:val="00BC68AC"/>
    <w:rsid w:val="00BD0C4F"/>
    <w:rsid w:val="00BD231C"/>
    <w:rsid w:val="00BE014E"/>
    <w:rsid w:val="00BE197B"/>
    <w:rsid w:val="00BE24EC"/>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B71"/>
    <w:rsid w:val="00C15C27"/>
    <w:rsid w:val="00C1684C"/>
    <w:rsid w:val="00C17ACE"/>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279D"/>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E09"/>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B70B0"/>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1DD1"/>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237EF"/>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28D6"/>
    <w:rsid w:val="00D53C0C"/>
    <w:rsid w:val="00D55932"/>
    <w:rsid w:val="00D562E2"/>
    <w:rsid w:val="00D5679C"/>
    <w:rsid w:val="00D61620"/>
    <w:rsid w:val="00D62161"/>
    <w:rsid w:val="00D623C4"/>
    <w:rsid w:val="00D627E0"/>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33D4"/>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5742"/>
    <w:rsid w:val="00E26FE9"/>
    <w:rsid w:val="00E2797F"/>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2690"/>
    <w:rsid w:val="00E567A5"/>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1ABA"/>
    <w:rsid w:val="00E82568"/>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645"/>
    <w:rsid w:val="00EB0C28"/>
    <w:rsid w:val="00EB1462"/>
    <w:rsid w:val="00EB3125"/>
    <w:rsid w:val="00EB3449"/>
    <w:rsid w:val="00EB460E"/>
    <w:rsid w:val="00EB6858"/>
    <w:rsid w:val="00EB71CA"/>
    <w:rsid w:val="00EB7E5E"/>
    <w:rsid w:val="00EC022C"/>
    <w:rsid w:val="00EC088B"/>
    <w:rsid w:val="00EC0EE3"/>
    <w:rsid w:val="00EC1DB5"/>
    <w:rsid w:val="00EC401B"/>
    <w:rsid w:val="00EC51A1"/>
    <w:rsid w:val="00EC7A4F"/>
    <w:rsid w:val="00ED10DE"/>
    <w:rsid w:val="00ED1288"/>
    <w:rsid w:val="00ED463D"/>
    <w:rsid w:val="00ED6A7D"/>
    <w:rsid w:val="00EE0C5F"/>
    <w:rsid w:val="00EE1027"/>
    <w:rsid w:val="00EE49F6"/>
    <w:rsid w:val="00EE54B9"/>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25A"/>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250"/>
    <w:rsid w:val="00F978CA"/>
    <w:rsid w:val="00F97D66"/>
    <w:rsid w:val="00FA0A5C"/>
    <w:rsid w:val="00FA16B5"/>
    <w:rsid w:val="00FA1DF6"/>
    <w:rsid w:val="00FA1E99"/>
    <w:rsid w:val="00FA2A1F"/>
    <w:rsid w:val="00FA38D9"/>
    <w:rsid w:val="00FA40E2"/>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A45"/>
    <w:rsid w:val="00FE1B80"/>
    <w:rsid w:val="00FE1D7C"/>
    <w:rsid w:val="00FE2617"/>
    <w:rsid w:val="00FE3204"/>
    <w:rsid w:val="00FE3C5E"/>
    <w:rsid w:val="00FE4B88"/>
    <w:rsid w:val="00FE59DE"/>
    <w:rsid w:val="00FE5EC4"/>
    <w:rsid w:val="00FE6078"/>
    <w:rsid w:val="00FE67D5"/>
    <w:rsid w:val="00FE71B8"/>
    <w:rsid w:val="00FE7D2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039"/>
    <w:pPr>
      <w:spacing w:before="120" w:after="120"/>
    </w:pPr>
    <w:rPr>
      <w:rFonts w:ascii="Calibri" w:hAnsi="Calibri"/>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numPr>
        <w:numId w:val="18"/>
      </w:numPr>
      <w:spacing w:before="360" w:after="240"/>
      <w:outlineLvl w:val="1"/>
    </w:pPr>
    <w:rPr>
      <w:rFonts w:ascii="Calibri" w:hAnsi="Calibri"/>
      <w:b/>
      <w:sz w:val="32"/>
      <w:szCs w:val="32"/>
      <w:lang w:eastAsia="en-US"/>
    </w:rPr>
  </w:style>
  <w:style w:type="paragraph" w:styleId="Heading3">
    <w:name w:val="heading 3"/>
    <w:next w:val="Normal"/>
    <w:qFormat/>
    <w:rsid w:val="009E488B"/>
    <w:pPr>
      <w:keepNext/>
      <w:keepLines/>
      <w:spacing w:before="360" w:after="240"/>
      <w:outlineLvl w:val="2"/>
    </w:pPr>
    <w:rPr>
      <w:rFonts w:ascii="Calibri Light" w:hAnsi="Calibri Light"/>
      <w:b/>
      <w:sz w:val="28"/>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34"/>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pPr>
    <w:rPr>
      <w:rFonts w:eastAsia="Batang"/>
      <w:sz w:val="26"/>
      <w:lang w:eastAsia="ko-KR"/>
    </w:rPr>
  </w:style>
  <w:style w:type="paragraph" w:customStyle="1" w:styleId="06letter2">
    <w:name w:val="06 letter/2"/>
    <w:basedOn w:val="Normal"/>
    <w:rsid w:val="000A5296"/>
    <w:pPr>
      <w:numPr>
        <w:ilvl w:val="1"/>
        <w:numId w:val="2"/>
      </w:numPr>
      <w:outlineLvl w:val="1"/>
    </w:pPr>
    <w:rPr>
      <w:rFonts w:eastAsia="Batang"/>
      <w:sz w:val="26"/>
      <w:lang w:eastAsia="ko-KR"/>
    </w:rPr>
  </w:style>
  <w:style w:type="paragraph" w:customStyle="1" w:styleId="07number3">
    <w:name w:val="07 number/3"/>
    <w:basedOn w:val="Normal"/>
    <w:rsid w:val="000A5296"/>
    <w:pPr>
      <w:numPr>
        <w:ilvl w:val="2"/>
        <w:numId w:val="2"/>
      </w:numPr>
      <w:outlineLvl w:val="7"/>
    </w:pPr>
    <w:rPr>
      <w:rFonts w:eastAsia="Batang"/>
      <w:sz w:val="26"/>
      <w:lang w:eastAsia="ko-KR"/>
    </w:rPr>
  </w:style>
  <w:style w:type="paragraph" w:customStyle="1" w:styleId="08letter4">
    <w:name w:val="08 letter/4"/>
    <w:basedOn w:val="Normal"/>
    <w:rsid w:val="000A5296"/>
    <w:pPr>
      <w:numPr>
        <w:ilvl w:val="3"/>
        <w:numId w:val="2"/>
      </w:numPr>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eastAsia="Times New Roman"/>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96062B"/>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Default">
    <w:name w:val="Default"/>
    <w:rsid w:val="00A27C9C"/>
    <w:pPr>
      <w:autoSpaceDE w:val="0"/>
      <w:autoSpaceDN w:val="0"/>
      <w:adjustRightInd w:val="0"/>
    </w:pPr>
    <w:rPr>
      <w:rFonts w:ascii="Cambria" w:hAnsi="Cambria" w:cs="Cambria"/>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CAE2F0B-CCA4-46BB-BEE0-E395A4C6A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253</TotalTime>
  <Pages>6</Pages>
  <Words>1224</Words>
  <Characters>6978</Characters>
  <Application>Microsoft Office Word</Application>
  <DocSecurity>0</DocSecurity>
  <Lines>58</Lines>
  <Paragraphs>16</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8186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34</cp:revision>
  <cp:lastPrinted>2019-05-23T01:49:00Z</cp:lastPrinted>
  <dcterms:created xsi:type="dcterms:W3CDTF">2020-07-06T13:03:00Z</dcterms:created>
  <dcterms:modified xsi:type="dcterms:W3CDTF">2025-06-19T21:29:00Z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GrammarlyDocumentId">
    <vt:lpwstr>d7260bf0-da1d-4bf2-af63-40e84054721e</vt:lpwstr>
  </property>
</Properties>
</file>